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51" w:rsidRPr="00056927" w:rsidRDefault="00BF32A9" w:rsidP="00BF32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603951" w:rsidRPr="000569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</w:t>
      </w:r>
    </w:p>
    <w:p w:rsidR="00603951" w:rsidRPr="00056927" w:rsidRDefault="00603951" w:rsidP="00BF32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69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</w:p>
    <w:p w:rsidR="00603951" w:rsidRPr="00056927" w:rsidRDefault="00BF32A9" w:rsidP="00BF32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Шестаковсский</w:t>
      </w:r>
      <w:proofErr w:type="spellEnd"/>
      <w:r w:rsidR="00603951" w:rsidRPr="000569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</w:t>
      </w:r>
    </w:p>
    <w:p w:rsidR="00603951" w:rsidRPr="00056927" w:rsidRDefault="00BF32A9" w:rsidP="00BF32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proofErr w:type="spellStart"/>
      <w:r w:rsidR="00603951" w:rsidRPr="000569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Ташлинского</w:t>
      </w:r>
      <w:proofErr w:type="spellEnd"/>
      <w:r w:rsidR="00603951" w:rsidRPr="000569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</w:t>
      </w:r>
    </w:p>
    <w:p w:rsidR="00603951" w:rsidRPr="00056927" w:rsidRDefault="00BF32A9" w:rsidP="00BF32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603951" w:rsidRPr="000569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Оренбургской области</w:t>
      </w:r>
    </w:p>
    <w:p w:rsidR="00603951" w:rsidRPr="00056927" w:rsidRDefault="00BF32A9" w:rsidP="00BF32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603951" w:rsidRPr="000569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603951" w:rsidRPr="00056927" w:rsidRDefault="00FB04A6" w:rsidP="00BF32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</w:t>
      </w:r>
      <w:r w:rsidR="00056927" w:rsidRPr="000569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</w:t>
      </w:r>
      <w:r w:rsidR="00603951" w:rsidRPr="000569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-п</w:t>
      </w:r>
    </w:p>
    <w:p w:rsidR="00603951" w:rsidRPr="00056927" w:rsidRDefault="00BF32A9" w:rsidP="00BF32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="00603951" w:rsidRPr="000569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с.</w:t>
      </w:r>
      <w:r w:rsidR="00056927" w:rsidRPr="000569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Шестаковка</w:t>
      </w:r>
      <w:proofErr w:type="spellEnd"/>
    </w:p>
    <w:p w:rsidR="00056927" w:rsidRDefault="00056927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03951"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муниципальной </w:t>
      </w:r>
    </w:p>
    <w:p w:rsidR="00056927" w:rsidRDefault="00603951" w:rsidP="00056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«</w:t>
      </w:r>
      <w:r w:rsidR="00056927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Комплексного развития систем </w:t>
      </w:r>
    </w:p>
    <w:p w:rsidR="00056927" w:rsidRDefault="00056927" w:rsidP="00056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коммунальной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инфраструктуры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</w:p>
    <w:p w:rsidR="00056927" w:rsidRDefault="00056927" w:rsidP="00056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32A9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Шестаковский</w:t>
      </w:r>
      <w:proofErr w:type="spellEnd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</w:p>
    <w:p w:rsidR="00056927" w:rsidRDefault="00056927" w:rsidP="00056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Ташлинского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Оренбургской области  </w:t>
      </w:r>
    </w:p>
    <w:p w:rsidR="00603951" w:rsidRPr="00603951" w:rsidRDefault="00056927" w:rsidP="00056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2019–2024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</w:t>
      </w:r>
      <w:r w:rsidR="00603951"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03951" w:rsidRPr="00603951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</w:t>
      </w:r>
      <w:r w:rsidR="00FB04A6">
        <w:rPr>
          <w:rFonts w:ascii="Times New Roman" w:eastAsia="Times New Roman" w:hAnsi="Times New Roman" w:cs="Times New Roman"/>
          <w:color w:val="000000"/>
          <w:sz w:val="24"/>
          <w:szCs w:val="24"/>
        </w:rPr>
        <w:t>араметрами прогноза социально–</w:t>
      </w: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экономического развития </w:t>
      </w:r>
      <w:proofErr w:type="spellStart"/>
      <w:r w:rsidR="00BF32A9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Шестаковского</w:t>
      </w:r>
      <w:proofErr w:type="spellEnd"/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</w:t>
      </w:r>
      <w:proofErr w:type="spellStart"/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на 201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годы, а также в целях реализации приоритетных направлений социально-экономического развития поселения в части капитального строительства:</w:t>
      </w:r>
    </w:p>
    <w:p w:rsidR="00603951" w:rsidRDefault="00603951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муниципальную программу «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Комплексного развития систем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коммунальной инфраструктуры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BF3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32A9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Шестаковский</w:t>
      </w:r>
      <w:proofErr w:type="spellEnd"/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Оренбургской области  на 2019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–2024 годы</w:t>
      </w: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F32A9" w:rsidRPr="00BF32A9" w:rsidRDefault="00BF32A9" w:rsidP="006C40AD">
      <w:pPr>
        <w:tabs>
          <w:tab w:val="left" w:pos="720"/>
        </w:tabs>
        <w:spacing w:after="0"/>
        <w:ind w:right="-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2.Постановления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Шестаковского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 xml:space="preserve"> №16-п от 04.03.2014 «</w:t>
      </w:r>
      <w:r w:rsidRPr="00BF32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«Комплексное развитие жилищно-коммунального хозяйства муниципального образования  </w:t>
      </w:r>
      <w:proofErr w:type="spellStart"/>
      <w:r w:rsidRPr="00BF32A9">
        <w:rPr>
          <w:rFonts w:ascii="Times New Roman" w:hAnsi="Times New Roman" w:cs="Times New Roman"/>
          <w:color w:val="000000"/>
          <w:sz w:val="24"/>
          <w:szCs w:val="24"/>
        </w:rPr>
        <w:t>Шестаковский</w:t>
      </w:r>
      <w:proofErr w:type="spellEnd"/>
      <w:r w:rsidRPr="00BF32A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Pr="00BF32A9">
        <w:rPr>
          <w:rFonts w:ascii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Pr="00BF32A9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Оренбургской области на 2014-2020 годы; от 26.05.2017 №73-п «О внесении изменений в постановление №16–от  04.03.2014 «Об утверждении муниципальной программы « Комплексное развитие жилищно-коммунального хозяйства муниципального образования </w:t>
      </w:r>
      <w:proofErr w:type="spellStart"/>
      <w:r w:rsidRPr="00BF32A9">
        <w:rPr>
          <w:rFonts w:ascii="Times New Roman" w:hAnsi="Times New Roman" w:cs="Times New Roman"/>
          <w:color w:val="000000"/>
          <w:sz w:val="24"/>
          <w:szCs w:val="24"/>
        </w:rPr>
        <w:t>Шестаковский</w:t>
      </w:r>
      <w:proofErr w:type="spellEnd"/>
      <w:r w:rsidRPr="00BF32A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Pr="00BF32A9">
        <w:rPr>
          <w:rFonts w:ascii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Pr="00BF32A9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Оренбургской области на 2014 – 2020 годы»», от  14.11.2017 № 105  « О внесении изменений в постановление №16-п от 04.03.2014 «Об утверждении муниципальной программы  «Комплексное развитие жилищно-коммунального хозяйства муниципального образования </w:t>
      </w:r>
      <w:proofErr w:type="spellStart"/>
      <w:r w:rsidRPr="00BF32A9">
        <w:rPr>
          <w:rFonts w:ascii="Times New Roman" w:hAnsi="Times New Roman" w:cs="Times New Roman"/>
          <w:color w:val="000000"/>
          <w:sz w:val="24"/>
          <w:szCs w:val="24"/>
        </w:rPr>
        <w:t>Шестаковский</w:t>
      </w:r>
      <w:proofErr w:type="spellEnd"/>
      <w:r w:rsidRPr="00BF32A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Pr="00BF32A9">
        <w:rPr>
          <w:rFonts w:ascii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Pr="00BF32A9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Оренбургской области на 2014-2020 годы»»,</w:t>
      </w:r>
      <w:r w:rsidRPr="00BF32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32A9">
        <w:rPr>
          <w:rFonts w:ascii="Times New Roman" w:hAnsi="Times New Roman" w:cs="Times New Roman"/>
          <w:sz w:val="24"/>
          <w:szCs w:val="24"/>
        </w:rPr>
        <w:t xml:space="preserve">  считать утратившими силу.</w:t>
      </w:r>
    </w:p>
    <w:p w:rsidR="00603951" w:rsidRPr="00603951" w:rsidRDefault="00603951" w:rsidP="006C4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2.Контроль за исполнением настоящего постановления оставляю за собой.</w:t>
      </w:r>
    </w:p>
    <w:p w:rsidR="00603951" w:rsidRPr="00603951" w:rsidRDefault="00603951" w:rsidP="006C4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3.Постановление вступает в силу со дня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обнародования.</w:t>
      </w:r>
    </w:p>
    <w:p w:rsidR="00603951" w:rsidRPr="00603951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Глава администрации                    </w:t>
      </w:r>
      <w:r w:rsidR="006C4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О.Н. Попова</w:t>
      </w: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603951" w:rsidRPr="00603951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Разослано:  администрации района,  прокурору района.</w:t>
      </w:r>
    </w:p>
    <w:p w:rsidR="00603951" w:rsidRPr="00603951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603951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927" w:rsidRDefault="00056927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FB04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:rsidR="00603951" w:rsidRPr="00603951" w:rsidRDefault="00603951" w:rsidP="00056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постановлением администрации</w:t>
      </w:r>
    </w:p>
    <w:p w:rsidR="00603951" w:rsidRPr="00603951" w:rsidRDefault="006C40AD" w:rsidP="00056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Шестаковского</w:t>
      </w:r>
      <w:proofErr w:type="spellEnd"/>
      <w:r w:rsidR="00603951"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</w:t>
      </w:r>
    </w:p>
    <w:p w:rsidR="00603951" w:rsidRPr="00603951" w:rsidRDefault="00603951" w:rsidP="00056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Ташлинского района</w:t>
      </w:r>
    </w:p>
    <w:p w:rsidR="00603951" w:rsidRPr="00603951" w:rsidRDefault="00603951" w:rsidP="00056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Оренбургской области</w:t>
      </w:r>
    </w:p>
    <w:p w:rsidR="00603951" w:rsidRPr="00603951" w:rsidRDefault="00603951" w:rsidP="00056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 №    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</w:p>
    <w:p w:rsidR="00603951" w:rsidRPr="00603951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</w:p>
    <w:p w:rsidR="00603951" w:rsidRPr="00603951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6C40AD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Шестаковский</w:t>
      </w:r>
      <w:proofErr w:type="spellEnd"/>
      <w:r w:rsidR="00FB0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</w:t>
      </w:r>
    </w:p>
    <w:p w:rsidR="00603951" w:rsidRPr="00603951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Ташлинского района Оренбургской области</w:t>
      </w:r>
    </w:p>
    <w:p w:rsidR="00603951" w:rsidRPr="00603951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Комплексного развития систем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коммунальной инфраструктуры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0AD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Шестаковский</w:t>
      </w:r>
      <w:proofErr w:type="spellEnd"/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Оренбургской области  на 201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–2024 годы</w:t>
      </w: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03951" w:rsidRPr="00603951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</w:t>
      </w:r>
    </w:p>
    <w:p w:rsidR="00603951" w:rsidRPr="00603951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муниципа</w:t>
      </w:r>
      <w:r w:rsidR="006C4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образования </w:t>
      </w:r>
      <w:proofErr w:type="spellStart"/>
      <w:r w:rsidR="006C40AD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Шестаковского</w:t>
      </w:r>
      <w:proofErr w:type="spellEnd"/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3F1415" w:rsidRPr="003F1415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Комплексного развития систем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коммунальной инфраструктуры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6C4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0AD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Шестаковский</w:t>
      </w:r>
      <w:proofErr w:type="spellEnd"/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Оренбургской области  на 2019 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–2024 годы</w:t>
      </w: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8"/>
        <w:gridCol w:w="6945"/>
      </w:tblGrid>
      <w:tr w:rsidR="003F1415" w:rsidRPr="003F1415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05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</w:t>
            </w:r>
            <w:r w:rsidR="00056927" w:rsidRP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Комплексного развития систем 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6927" w:rsidRP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коммунальной инфраструктуры 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16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Шестаковский</w:t>
            </w:r>
            <w:proofErr w:type="spellEnd"/>
            <w:r w:rsidR="00056927" w:rsidRP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="00056927" w:rsidRP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Ташлинского</w:t>
            </w:r>
            <w:proofErr w:type="spellEnd"/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6927" w:rsidRP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Оренбургской области  на 201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56927" w:rsidRP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–2024 годы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(далее – Программа)</w:t>
            </w:r>
          </w:p>
        </w:tc>
      </w:tr>
      <w:tr w:rsidR="003F1415" w:rsidRPr="003F1415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05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Шестаковский</w:t>
            </w:r>
            <w:proofErr w:type="spellEnd"/>
            <w:r w:rsidR="0016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сельсовет </w:t>
            </w:r>
            <w:proofErr w:type="spellStart"/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Ташлинского</w:t>
            </w:r>
            <w:proofErr w:type="spell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3F1415" w:rsidRPr="003F1415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Ресурсоснабжающие организации</w:t>
            </w:r>
          </w:p>
        </w:tc>
      </w:tr>
      <w:tr w:rsidR="003F1415" w:rsidRPr="003F1415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16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Комплексное развитие систем коммунальной инфраструктуры,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реконструкция и модернизация систем коммунальной инфраструктуры,</w:t>
            </w:r>
            <w:r w:rsidR="0016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улучшение экологической ситуации на территории 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="00056927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Шестаковский</w:t>
            </w:r>
            <w:proofErr w:type="spellEnd"/>
            <w:r w:rsidR="0016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6927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сельсовет </w:t>
            </w:r>
            <w:proofErr w:type="spellStart"/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Ташлинского</w:t>
            </w:r>
            <w:proofErr w:type="spellEnd"/>
            <w:r w:rsidR="00056927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Оренбургской</w:t>
            </w:r>
            <w:r w:rsidR="00056927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 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(далее – сельское поселение),</w:t>
            </w:r>
            <w:r w:rsidR="0016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качественное и надежное обеспечение коммунальными услугами</w:t>
            </w:r>
            <w:r w:rsidR="0016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потребителей.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Программа является базовым документом дальнейшей разработки</w:t>
            </w:r>
            <w:r w:rsidR="0016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инвестиционных, производственных программ организаций</w:t>
            </w:r>
            <w:r w:rsidR="0016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коммунального комплекса и целевых программ сельского поселения.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Разработка единого комплекса мероприятий, направленных на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обеспечение оптимальных решений системных проблем в области</w:t>
            </w:r>
            <w:r w:rsidR="0016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функционирования и развития коммун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альной инфраструктуры сельского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поселения, в целях: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 повышения уровня надежности, качества и эффективности работы</w:t>
            </w:r>
            <w:r w:rsidR="0016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коммунального комплекса;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обновления и модернизации основных фондов коммунального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комплекса в соответствии с современными требованиями к технологии и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качеству услуг и улучшения экологической ситуации.</w:t>
            </w:r>
          </w:p>
        </w:tc>
      </w:tr>
      <w:tr w:rsidR="003F1415" w:rsidRPr="003F1415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Задачи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16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инженерно-техническая оптимизация систем коммунальной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инфраструктуры;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перспективное планирование развития систем коммунальной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инфраструктуры;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повышение инвестиционной привлекательности коммунальной</w:t>
            </w:r>
            <w:r w:rsidR="0016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инфраструктуры;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4) обеспечение сбалансированности и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нтересов субъектов коммунальной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инфраструктуры и потребителей;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5) повышение надежности коммунальных систем и качества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коммунальных услуг сельского поселения;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6) обеспечение более комфортн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условий проживания населения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7) совершенствование механизмов развития энергосбережения 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повышение э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нергоэффективности коммунальной инфраструктуры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8) снижение потерь при поставке ресурсов потребителям;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9) улучшение экологической обстановки в сельском поселении;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10) разработка мероприятий по комплексной реконструкции 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модернизации систем коммунальной инфраструктуры;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11) взаимосвязанное по срокам и объемам финансирования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перспективное планирование развития систем коммунальной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инфраструктуры сельского поселения.</w:t>
            </w:r>
          </w:p>
        </w:tc>
      </w:tr>
      <w:tr w:rsidR="003F1415" w:rsidRPr="003F1415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критерии доступности и доля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охвата населения коммунальными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услугами;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показатели надежности (бесперебойности) систем ресурсоснабжения;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показатели эффективности производ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коммунальных ресурсов и их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потребления;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4) показатели воздействия на окружающую среду;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5) показатели перспективной обеспеч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енности и потребности застройки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6) показатели качества коммунальных ресурсов.</w:t>
            </w:r>
          </w:p>
        </w:tc>
      </w:tr>
      <w:tr w:rsidR="003F1415" w:rsidRPr="003F1415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 этапы реализации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E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9-2024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3F1415" w:rsidRPr="003F1415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требуемых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капитальных вложений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16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Программы осуществляется за счет средств: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областного бюджета;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районного бюджета;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бюджета сельс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поселения.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Общий прогнозируемый объем финан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сирования Программы составит за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201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9-2024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 всего </w:t>
            </w:r>
            <w:r w:rsidR="0016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рублей.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Объем финансирования, предусмотре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нный за счет бюджетных средств,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рассчитывается с учетом возможностей на очередной финансовый год.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Объемы, структура затрат и источ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 финансирования мероприятий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подлежат ежегодной корректировке в соответствии с результатами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выполнения мероприятий, их приоритетности и 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финансовых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возможностей.</w:t>
            </w:r>
          </w:p>
        </w:tc>
      </w:tr>
      <w:tr w:rsidR="00EA076D" w:rsidRPr="003F1415" w:rsidTr="00EA076D">
        <w:trPr>
          <w:trHeight w:val="95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76D" w:rsidRDefault="00EA076D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результаты</w:t>
            </w:r>
          </w:p>
          <w:p w:rsidR="00EA076D" w:rsidRPr="003F1415" w:rsidRDefault="00EA076D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программы </w:t>
            </w:r>
          </w:p>
          <w:p w:rsidR="00EA076D" w:rsidRPr="003F1415" w:rsidRDefault="00EA076D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76D" w:rsidRDefault="00EA076D" w:rsidP="00EA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16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Технологические результаты:</w:t>
            </w:r>
            <w:r w:rsidRPr="003F14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повышение надежности работы системы коммунальной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инфраструктуры;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повышение эффективности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пользования систем коммунальной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инфраструктуры;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обеспечение устойчивости системы коммунальной инфраструкту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4) обеспечение потребителей комму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нальными услугами в необходимом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объеме;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5) оптимизация управления электроснабжением поселения;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6) внедрение энергосберегающих технологий;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7) снижение удельного расхода электроэнергии для выработки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энергоресурсов;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8) снижение потерь коммунальных ресурсов.</w:t>
            </w:r>
          </w:p>
          <w:p w:rsidR="00EA076D" w:rsidRDefault="00EA076D" w:rsidP="00EA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6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Социальные результаты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 обеспечение полным компле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ксом жилищно-коммунальных услуг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жителей муниципального образования;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повышение надежности и качес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 предоставления коммунальных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рациональное использование природных ресурсов.</w:t>
            </w:r>
          </w:p>
          <w:p w:rsidR="00EA076D" w:rsidRPr="003F1415" w:rsidRDefault="00EA076D" w:rsidP="00E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16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Экономические результаты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 повышение эффективности финан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сово-хозяйственной деятельности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предприятий коммунального комплекса;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2) плановое развитие коммунальной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инфраструктуры в соответствии с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документами территориального плани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рования развития муниципального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повышение инвестиционной привлекательности организаций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коммунального комплекса муниципального образования.</w:t>
            </w:r>
          </w:p>
        </w:tc>
      </w:tr>
    </w:tbl>
    <w:p w:rsidR="00EA076D" w:rsidRDefault="00EA076D" w:rsidP="003F14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Характеристика существующего состояния систем коммунальной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инфраструктуры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BB16F0"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2.1. Характеристика систем водоснабжения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Источником водоснабжения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, входящих в состав сельского поселения, являются подземные воды.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Водоснабжение, осуществл</w:t>
      </w:r>
      <w:r w:rsidR="00165E20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из одиночной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скважин</w:t>
      </w:r>
      <w:r w:rsidR="004C58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</w:t>
      </w:r>
      <w:r w:rsidR="00165E20">
        <w:rPr>
          <w:rFonts w:ascii="Times New Roman" w:eastAsia="Times New Roman" w:hAnsi="Times New Roman" w:cs="Times New Roman"/>
          <w:color w:val="000000"/>
          <w:sz w:val="24"/>
          <w:szCs w:val="24"/>
        </w:rPr>
        <w:t>ьским водопроводом. На одиночной скважине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имеются водонапорные башни.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Водопроводные сети проложены диаметром </w:t>
      </w:r>
      <w:r w:rsidR="004C58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C5803" w:rsidRPr="004C5803">
        <w:rPr>
          <w:rFonts w:ascii="Times New Roman" w:eastAsia="Times New Roman" w:hAnsi="Times New Roman" w:cs="Times New Roman"/>
          <w:sz w:val="24"/>
          <w:szCs w:val="24"/>
        </w:rPr>
        <w:t>31- 168</w:t>
      </w:r>
      <w:r w:rsidR="004C58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мм.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Одиночные скважины сельского водопровода имеют слабо организова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зоны санитарной охраны,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их удовлетворительное.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Запасы используемых подземных вод не оценены и не утверждены.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Водопроводные сети недостаточно развиты, требуют ремонта. Общий износ водопроводных сетей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</w:t>
      </w:r>
      <w:r w:rsidRPr="00167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9B1" w:rsidRPr="001679B1">
        <w:rPr>
          <w:rFonts w:ascii="Times New Roman" w:eastAsia="Times New Roman" w:hAnsi="Times New Roman" w:cs="Times New Roman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целом система водоснабжения – бессистемная. Сети частично закольцованы, частично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тупиковые.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Существующая система водоснабжения не в состоянии обеспечить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подачу воды на нужды наружного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пожаротушения в нормативных объемах.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Услугой водоснабжения обеспечено </w:t>
      </w:r>
      <w:r w:rsidR="001679B1" w:rsidRPr="001679B1">
        <w:rPr>
          <w:rFonts w:ascii="Times New Roman" w:eastAsia="Times New Roman" w:hAnsi="Times New Roman" w:cs="Times New Roman"/>
          <w:sz w:val="24"/>
          <w:szCs w:val="24"/>
        </w:rPr>
        <w:t>85,6</w:t>
      </w:r>
      <w:r w:rsidR="001679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% населения.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водоснабжения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объединенная хозяйственно-питьевая – производственная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противопожарная по назначению, по конструкции кольцевая – тупиковая, однозонная с водоисточником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одземного горизонта. Подача воды питьевого качества предоставляется населению на хозяйственнопитьевые нужды и полив, на хозяйственно-питьевые и частично производственные нужды промышленных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коммунальных предприятий, на пожаротушение. Категория надежности системы водоснабжения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Существующая система водоснабжения, в силу объективных прич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ин, не стимулирует потребителей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питьевой воды к более рациональному ее использованию. 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большой объем воды теряется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 утечек при транспортировке и во внутридомовых сетях.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по водоснабжению всем потребителя</w:t>
      </w:r>
      <w:r w:rsidR="001679B1">
        <w:rPr>
          <w:rFonts w:ascii="Times New Roman" w:eastAsia="Times New Roman" w:hAnsi="Times New Roman" w:cs="Times New Roman"/>
          <w:color w:val="000000"/>
          <w:sz w:val="24"/>
          <w:szCs w:val="24"/>
        </w:rPr>
        <w:t>м сельского поселения оказывает а</w:t>
      </w:r>
      <w:r w:rsidR="00F702A1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дминистрация сельсовета</w:t>
      </w:r>
      <w:r w:rsidRPr="001679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сельского поселения размещены объекты водоснабжения: в с. </w:t>
      </w:r>
      <w:proofErr w:type="spellStart"/>
      <w:r w:rsidR="001679B1" w:rsidRPr="001679B1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Шестаковке</w:t>
      </w:r>
      <w:proofErr w:type="spellEnd"/>
      <w:r w:rsidR="001679B1" w:rsidRPr="00167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башня и 1 </w:t>
      </w:r>
      <w:proofErr w:type="spellStart"/>
      <w:r w:rsidR="001679B1" w:rsidRPr="001679B1">
        <w:rPr>
          <w:rFonts w:ascii="Times New Roman" w:eastAsia="Times New Roman" w:hAnsi="Times New Roman" w:cs="Times New Roman"/>
          <w:color w:val="000000"/>
          <w:sz w:val="24"/>
          <w:szCs w:val="24"/>
        </w:rPr>
        <w:t>артскважина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состояние объектов водо</w:t>
      </w:r>
      <w:r w:rsidR="00F702A1">
        <w:rPr>
          <w:rFonts w:ascii="Times New Roman" w:eastAsia="Times New Roman" w:hAnsi="Times New Roman" w:cs="Times New Roman"/>
          <w:color w:val="000000"/>
          <w:sz w:val="24"/>
          <w:szCs w:val="24"/>
        </w:rPr>
        <w:t>снабжения: водонапорной башни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неудовлетворительное, так как срок их эксплуатации свыше </w:t>
      </w:r>
      <w:r w:rsidR="00F70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 расхода воды на хозяйственно-питьевые нужды населения принимается равной </w:t>
      </w:r>
      <w:r w:rsidRPr="00070F2A">
        <w:rPr>
          <w:rFonts w:ascii="Times New Roman" w:eastAsia="Times New Roman" w:hAnsi="Times New Roman" w:cs="Times New Roman"/>
          <w:color w:val="000000"/>
          <w:sz w:val="24"/>
          <w:szCs w:val="24"/>
        </w:rPr>
        <w:t>160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л/сут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 суточной неравномерности принимается равным 1,2.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воды на полив зеленых насаждений определен по норме </w:t>
      </w:r>
      <w:r w:rsidRPr="00070F2A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л/сут на человека.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воды</w:t>
      </w:r>
      <w:r w:rsidR="00070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нужды организаций</w:t>
      </w:r>
      <w:r w:rsidR="00D43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находящиеся на территории сельсовета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приняты в размере </w:t>
      </w:r>
      <w:r w:rsidRPr="00070F2A">
        <w:rPr>
          <w:rFonts w:ascii="Times New Roman" w:eastAsia="Times New Roman" w:hAnsi="Times New Roman" w:cs="Times New Roman"/>
          <w:color w:val="000000"/>
          <w:sz w:val="24"/>
          <w:szCs w:val="24"/>
        </w:rPr>
        <w:t>20%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расхода воды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хозяйственно-питьевые нужды населения, на собственные нужды водопровода и неучтенные расходы </w:t>
      </w:r>
      <w:r w:rsidRPr="00070F2A">
        <w:rPr>
          <w:rFonts w:ascii="Times New Roman" w:eastAsia="Times New Roman" w:hAnsi="Times New Roman" w:cs="Times New Roman"/>
          <w:color w:val="000000"/>
          <w:sz w:val="24"/>
          <w:szCs w:val="24"/>
        </w:rPr>
        <w:t>– 10%.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удельный расход воды на 1 человека</w:t>
      </w:r>
      <w:r w:rsidR="00070F2A">
        <w:rPr>
          <w:rFonts w:ascii="Times New Roman" w:eastAsia="Times New Roman" w:hAnsi="Times New Roman" w:cs="Times New Roman"/>
          <w:color w:val="000000"/>
          <w:sz w:val="24"/>
          <w:szCs w:val="24"/>
        </w:rPr>
        <w:t>, с учетом полива, нужд организаций</w:t>
      </w:r>
      <w:r w:rsidR="00D43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находящихся на территории сельсовета</w:t>
      </w:r>
      <w:r w:rsidR="00070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собственных нужд водопровода и неучтенных расходов составляет </w:t>
      </w:r>
      <w:r w:rsidRPr="00070F2A">
        <w:rPr>
          <w:rFonts w:ascii="Times New Roman" w:eastAsia="Times New Roman" w:hAnsi="Times New Roman" w:cs="Times New Roman"/>
          <w:color w:val="000000"/>
          <w:sz w:val="24"/>
          <w:szCs w:val="24"/>
        </w:rPr>
        <w:t>300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л/сут.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Пожарные расходы воды</w:t>
      </w:r>
      <w:r w:rsidR="00070F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воды для нужд пожаротушения населенных пунктов и количество одновременных пожаров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в них, принимаются в соответствии с: СНиП 2.04.02-84, СНиП 2.04.01-85*, СП 10.13130.2009,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8.13130.2009.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тушения пожаров принята 3 часа.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 противопожарного запаса воды предусматривает</w:t>
      </w:r>
      <w:r w:rsidR="00D43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баках водонапорных башен,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пожарных водоемах.</w:t>
      </w:r>
    </w:p>
    <w:p w:rsidR="00BB16F0" w:rsidRDefault="00EE3239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баках водонапорных бешен хранится 10-ти минутный</w:t>
      </w:r>
      <w:r w:rsidR="00BB16F0"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запас воды для пожаротушен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хранении 10-ти минутного противопожарного запаса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в баках водонапорных башен,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дальнейшая подача воды на 3-х часовое пожаротушение обесп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ечивается насосами водозаборных </w:t>
      </w:r>
      <w:r w:rsidR="00EE3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скважин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водоемами.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ак как система водоснабжения находятся в неудовлетворительном техническом состоянии,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 за собой ненадежность работы всей системы, а также, вследствие аварийности на сетях,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вторичных загрязнений, снижающих качество воды, которое должно соответствовать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</w:t>
      </w:r>
      <w:r w:rsidRPr="007934B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СанПиН 1.4.1074-01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«Питьевая вода» и </w:t>
      </w:r>
      <w:r w:rsidRPr="007934B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ГН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 w:rsidRPr="007934B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2.1.5. 1315-2003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«Предельнодопустимые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концентрации (ПДК) химических веществ в воде водных объектов хозяйственно-питьевого и культурнобытового водопользования».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B16F0" w:rsidRP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технико-экономические показатели</w:t>
      </w:r>
    </w:p>
    <w:p w:rsidR="003F1415" w:rsidRP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4375"/>
        <w:gridCol w:w="1384"/>
        <w:gridCol w:w="1699"/>
        <w:gridCol w:w="1438"/>
      </w:tblGrid>
      <w:tr w:rsidR="003F1415" w:rsidRPr="003F1415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Единицы</w:t>
            </w: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Современное</w:t>
            </w: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состояние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Расчетный срок</w:t>
            </w:r>
          </w:p>
        </w:tc>
      </w:tr>
      <w:tr w:rsidR="003F1415" w:rsidRPr="003F1415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F1415" w:rsidRPr="003F1415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1384" w:type="dxa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  <w:hideMark/>
          </w:tcPr>
          <w:p w:rsidR="003F1415" w:rsidRPr="00BB16F0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  <w:hideMark/>
          </w:tcPr>
          <w:p w:rsidR="003F1415" w:rsidRPr="00BB16F0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F1415" w:rsidRPr="003F1415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384" w:type="dxa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  <w:hideMark/>
          </w:tcPr>
          <w:p w:rsidR="003F1415" w:rsidRPr="00EE3239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  <w:hideMark/>
          </w:tcPr>
          <w:p w:rsidR="003F1415" w:rsidRPr="00EE3239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415" w:rsidRPr="003F1415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Водопотребление – всего,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м3/сут.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EE3239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EE3239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255,0</w:t>
            </w:r>
          </w:p>
        </w:tc>
      </w:tr>
      <w:tr w:rsidR="003F1415" w:rsidRPr="003F1415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Среднесуточное</w:t>
            </w: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водопотребление на 1 чел.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л/сут. на чел.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EE3239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EE3239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3F1415" w:rsidRPr="003F1415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км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EE3239" w:rsidRDefault="00EE3239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7,442</w:t>
            </w:r>
            <w:r w:rsidR="003F1415" w:rsidRPr="00EE3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EE3239" w:rsidRDefault="00EE3239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7,442</w:t>
            </w:r>
          </w:p>
        </w:tc>
      </w:tr>
      <w:tr w:rsidR="003F1415" w:rsidRPr="003F1415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384" w:type="dxa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  <w:hideMark/>
          </w:tcPr>
          <w:p w:rsidR="003F1415" w:rsidRPr="00EE3239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  <w:hideMark/>
          </w:tcPr>
          <w:p w:rsidR="003F1415" w:rsidRPr="00EE3239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415" w:rsidRPr="003F1415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поступление сточных</w:t>
            </w: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вод – всего,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м3/сут.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EE3239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EE3239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151,2</w:t>
            </w:r>
          </w:p>
        </w:tc>
      </w:tr>
      <w:tr w:rsidR="003F1415" w:rsidRPr="003F1415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км.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EE3239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EE3239" w:rsidRDefault="00EE3239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7,442</w:t>
            </w:r>
          </w:p>
        </w:tc>
      </w:tr>
    </w:tbl>
    <w:p w:rsid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анализе существующего состояния 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 водоснабжения в сельском поселении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выявлено следующее:</w:t>
      </w:r>
    </w:p>
    <w:p w:rsid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 связи с физическим износом водопроводных 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сетей, из-за коррозии металла и отложений в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трубопроводах, качество воды ежегодно ухудшается;</w:t>
      </w:r>
    </w:p>
    <w:p w:rsid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2) растет процент утечек особенно в сетях из стальных трубопров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одов. Их срок службы составляет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15 лет, тогда как срок службы чугун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трубопроводов – </w:t>
      </w:r>
      <w:r w:rsidR="00BB16F0" w:rsidRPr="00EE3239">
        <w:rPr>
          <w:rFonts w:ascii="Times New Roman" w:eastAsia="Times New Roman" w:hAnsi="Times New Roman" w:cs="Times New Roman"/>
          <w:sz w:val="24"/>
          <w:szCs w:val="24"/>
        </w:rPr>
        <w:t>35-40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лет,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полиэтиленовых более </w:t>
      </w:r>
      <w:r w:rsidRPr="00EE3239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лет;</w:t>
      </w:r>
    </w:p>
    <w:p w:rsid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износ водопроводных сетей составляет до </w:t>
      </w:r>
      <w:r w:rsidRPr="0052012B">
        <w:rPr>
          <w:rFonts w:ascii="Times New Roman" w:eastAsia="Times New Roman" w:hAnsi="Times New Roman" w:cs="Times New Roman"/>
          <w:sz w:val="24"/>
          <w:szCs w:val="24"/>
        </w:rPr>
        <w:t>8</w:t>
      </w:r>
      <w:r w:rsidR="0052012B" w:rsidRPr="0052012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%, вследств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чего число ежегодных порывов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увеличивается, а потери в сетях достигают </w:t>
      </w:r>
      <w:r w:rsidR="0052012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201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от объема воды, поданной в сеть;</w:t>
      </w:r>
    </w:p>
    <w:p w:rsid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4) текущий ремонт не решает проблемы сверхнормативных потерь на некоторых участках и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стабильной подачи воды потребителю, поэтому необходимо выполнить ряд мероприятий на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водопроводных сетях, представленных в данной Программе.</w:t>
      </w:r>
    </w:p>
    <w:p w:rsid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населенного пункта централизованной сис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темой водоснабжения надлежащего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необходимо при подготовке, транспортировании и хранении воды, используемой на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хозяйственно-питьевые нужды, применять реагенты, внутренние антикоррозионные покрытия, а также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фильтрующие материалы, соответствующие требованиям Федеральной службы по надзору в сфере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 прав потребителей и благополучия человека.</w:t>
      </w:r>
    </w:p>
    <w:p w:rsid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систем водоснабжения не имеет необходимых со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оружений и технологического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 для улучшения качества воды. Отсутствие очистных сооружений системы питьевого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водоснабжения могут быть сдерживающим фактором социально-экономического развития поселения.</w:t>
      </w:r>
    </w:p>
    <w:p w:rsid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Водоотведение</w:t>
      </w:r>
      <w:r w:rsidR="005201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аселение не имеет централизованной системы канализации, канализование осуществляется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выгребные ямы.</w:t>
      </w:r>
    </w:p>
    <w:p w:rsidR="00E55AC7" w:rsidRDefault="00E55AC7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Характеристика систем газоснабжения</w:t>
      </w:r>
    </w:p>
    <w:p w:rsid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газоснабжение сельского поселения, состоящего из населенных пунктов: с.</w:t>
      </w:r>
      <w:r w:rsidR="0052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012B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Шестаковка</w:t>
      </w:r>
      <w:proofErr w:type="spellEnd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2012B">
        <w:rPr>
          <w:rFonts w:ascii="Times New Roman" w:eastAsia="Times New Roman" w:hAnsi="Times New Roman" w:cs="Times New Roman"/>
          <w:color w:val="000000"/>
          <w:sz w:val="24"/>
          <w:szCs w:val="24"/>
        </w:rPr>
        <w:t>Баширово</w:t>
      </w:r>
      <w:proofErr w:type="spellEnd"/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осуществляется, в основном, природным газом.</w:t>
      </w:r>
    </w:p>
    <w:p w:rsidR="0078655B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Природный газ сельское поселение получает от межпоселкового газопровода высокого давления</w:t>
      </w:r>
      <w:r w:rsidR="0052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 w:rsidR="0052012B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Ташлинской</w:t>
      </w:r>
      <w:proofErr w:type="spellEnd"/>
      <w:r w:rsidR="0052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АГРС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От межпоселкового газопровода высокого давления газ п</w:t>
      </w:r>
      <w:r w:rsidR="0052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оступает на ГРП с. </w:t>
      </w:r>
      <w:proofErr w:type="spellStart"/>
      <w:r w:rsidR="0052012B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Шестаковка</w:t>
      </w:r>
      <w:proofErr w:type="spellEnd"/>
      <w:r w:rsidR="0052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="0052012B">
        <w:rPr>
          <w:rFonts w:ascii="Times New Roman" w:eastAsia="Times New Roman" w:hAnsi="Times New Roman" w:cs="Times New Roman"/>
          <w:color w:val="000000"/>
          <w:sz w:val="24"/>
          <w:szCs w:val="24"/>
        </w:rPr>
        <w:t>Баширово</w:t>
      </w:r>
      <w:proofErr w:type="spellEnd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 w:rsidRPr="0052012B">
        <w:rPr>
          <w:rFonts w:ascii="Times New Roman" w:eastAsia="Times New Roman" w:hAnsi="Times New Roman" w:cs="Times New Roman"/>
          <w:sz w:val="24"/>
          <w:szCs w:val="24"/>
        </w:rPr>
        <w:t xml:space="preserve">ГРП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газ поступает по газопроводам низкого давления Р</w:t>
      </w:r>
      <w:r w:rsidRPr="0052012B">
        <w:rPr>
          <w:rFonts w:ascii="Times New Roman" w:eastAsia="Times New Roman" w:hAnsi="Times New Roman" w:cs="Times New Roman"/>
          <w:sz w:val="24"/>
          <w:szCs w:val="24"/>
        </w:rPr>
        <w:t>≤ 0,003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МПа до потребителей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жилых домов.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сельском поселении:</w:t>
      </w:r>
    </w:p>
    <w:p w:rsidR="0078655B" w:rsidRPr="0052012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2B">
        <w:rPr>
          <w:rFonts w:ascii="Times New Roman" w:eastAsia="Times New Roman" w:hAnsi="Times New Roman" w:cs="Times New Roman"/>
          <w:sz w:val="24"/>
          <w:szCs w:val="24"/>
        </w:rPr>
        <w:t>ГРП - 1шт.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основном, население сельского поселения использует природный газ.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Использование природного газа осуществляется на нужды отопления, приготовления пищи, горячего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водоснабжения жилого фонда.</w:t>
      </w:r>
    </w:p>
    <w:p w:rsidR="003F1415" w:rsidRPr="00BB16F0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технико-экономические показатели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52"/>
        <w:gridCol w:w="1862"/>
        <w:gridCol w:w="1496"/>
        <w:gridCol w:w="1628"/>
        <w:gridCol w:w="1733"/>
      </w:tblGrid>
      <w:tr w:rsidR="003F1415" w:rsidRPr="003F1415" w:rsidTr="003F14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состояние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 срок</w:t>
            </w:r>
          </w:p>
        </w:tc>
      </w:tr>
      <w:tr w:rsidR="003F1415" w:rsidRPr="003F1415" w:rsidTr="003F14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F1415" w:rsidRPr="003F1415" w:rsidTr="003F1415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415" w:rsidRPr="003F1415" w:rsidTr="003F14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415" w:rsidRPr="003F1415" w:rsidTr="003F14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Потребление газа –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млн.нм3/год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6923F7" w:rsidRDefault="00627B2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1,015</w:t>
            </w:r>
          </w:p>
        </w:tc>
      </w:tr>
    </w:tbl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Снабжение природным и сжиженным газом потребителей в сельском 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поселении осуществляет ООО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«Газпром межрегионгаз 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 гази</w:t>
      </w:r>
      <w:r w:rsidR="00627B25">
        <w:rPr>
          <w:rFonts w:ascii="Times New Roman" w:eastAsia="Times New Roman" w:hAnsi="Times New Roman" w:cs="Times New Roman"/>
          <w:color w:val="000000"/>
          <w:sz w:val="24"/>
          <w:szCs w:val="24"/>
        </w:rPr>
        <w:t>фицировано природным газом на 96,2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газоснабжения сельского поселения, мо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выделить следующие основные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1) подключение к газораспределительной системе объектов нового строительства;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2) обеспечение надежности газоснабжения потребителей.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Характеристика системы электроснабжения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Электроснабжение потребителей сельского поселения о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существляется ПАО «МРСК-Центра»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(филиал ПАО «МРСК Центра «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энерго»).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Потребителями электроэнергии сельского поселения являются жилые и общественные здания,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водопроводные сооружения, наружное освещение. На территории сельского поселения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электроснабжение представлено линейными объектами ЛЭП </w:t>
      </w:r>
      <w:r w:rsidRPr="006B214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кВ. 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сельского поселения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полностью энергообеспечена.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Приборами учета электрической энергии обеспечены практически все потребители.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Нормы потребления жилищно-коммунального сектора, включая расход электроэнергии на жилые и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общественные здания, предприятия коммунально-бытового обслуживания, наружного освещение,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водоснабжения.</w:t>
      </w:r>
    </w:p>
    <w:p w:rsidR="003F1415" w:rsidRP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Основные технико-экономические показатели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54"/>
        <w:gridCol w:w="2317"/>
        <w:gridCol w:w="1387"/>
        <w:gridCol w:w="1689"/>
        <w:gridCol w:w="1424"/>
      </w:tblGrid>
      <w:tr w:rsidR="003F1415" w:rsidRPr="003F1415" w:rsidTr="003F14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состояние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 срок</w:t>
            </w:r>
          </w:p>
        </w:tc>
      </w:tr>
      <w:tr w:rsidR="003F1415" w:rsidRPr="003F1415" w:rsidTr="003F14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F1415" w:rsidRPr="003F1415" w:rsidTr="003F1415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415" w:rsidRPr="003F1415" w:rsidTr="003F14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415" w:rsidRPr="003F1415" w:rsidTr="003F14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 в электроэнергии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всего,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т.квт.ч/год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E64015" w:rsidRDefault="00E640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015">
              <w:rPr>
                <w:rFonts w:ascii="Times New Roman" w:eastAsia="Times New Roman" w:hAnsi="Times New Roman" w:cs="Times New Roman"/>
                <w:sz w:val="24"/>
                <w:szCs w:val="24"/>
              </w:rPr>
              <w:t>896,2</w:t>
            </w:r>
          </w:p>
        </w:tc>
      </w:tr>
    </w:tbl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Электрические нагрузки жилого сектора и административно-об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щественных зданий определены по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 типовых проектов и по укрупненным показателям РД 34.20.185-94* «Инструкция по</w:t>
      </w:r>
      <w:r w:rsidR="00E55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проектированию городских электрических сетей».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результате анализа существующего положения электросетевог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хозяйства сельского поселения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выявлены следующие проблемы: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1) необходима реконструкция электрических сетей;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2) реконструкция существующего наружного освещения;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3) внедрение современного электроосветительного оборудования, обеспечивающего экономию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электрической энергии;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4) массовое старение и износ электросетевого оборудовани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что снижает эксплуатационную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надежность сети и энергобезопасность поселения (износ электросетей от 60% до 80%);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5) потребители не имеют возможности подключения новых мощностей из-за 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зношенности и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перегруженности некоторых линий электропередач и подстанции;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внедрение современного электроосветительного оборудования, 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обеспечивающего экономию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электрической энергии.</w:t>
      </w:r>
    </w:p>
    <w:p w:rsidR="00E55AC7" w:rsidRDefault="00E55AC7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Характеристика сферы сбора твердых коммунальных отходов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Большим и проблематичным вопросом на протяжении целого ряда лет являлась уборка и </w:t>
      </w:r>
    </w:p>
    <w:p w:rsidR="0078655B" w:rsidRDefault="0078655B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Вывоз 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хозяйственного мусора, и твердых коммунальных отходов (далее - ТКО).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сбор ТКО с последующим вывозом на полигон в с. </w:t>
      </w:r>
      <w:proofErr w:type="spellStart"/>
      <w:r w:rsidR="006923F7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Шестаковку</w:t>
      </w:r>
      <w:proofErr w:type="spellEnd"/>
      <w:r w:rsidR="00692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</w:t>
      </w:r>
      <w:r w:rsidR="006923F7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население (</w:t>
      </w:r>
      <w:proofErr w:type="spellStart"/>
      <w:r w:rsidR="006923F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самовывоз</w:t>
      </w:r>
      <w:proofErr w:type="spellEnd"/>
      <w:r w:rsidR="006923F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Контейнерные площ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>адки для сбора ТКО отсутствуют.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анализа, проведенного в сфере сбора твердых коммунальных отходов,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выявлены следующие проблемы: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1) рекультивация несанкционированной свалки и выбор новой площадки под ПВН;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2) необходима организация контейнерных площадок во всех населенных пунктах;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3) необходима установка контейнерных площадок в мест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>ах отдыха населения, на пляжах;</w:t>
      </w:r>
    </w:p>
    <w:p w:rsidR="00E55AC7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4) необходимо установить на территории поселения доп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олнительные мусорные контейнеры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вместимостью 0,75 м.куб. для сбора мусора на улицах поселения, а также обязать каждое предприятие и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и организации установить урны для сбора мусора.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55AC7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План развития поселения, план прогнозируемой застройки и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прогнозируемый спрос на коммунальные ресурсы на период действия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E55A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Генерального плана</w:t>
      </w:r>
    </w:p>
    <w:p w:rsidR="00BD3493" w:rsidRPr="00BD3493" w:rsidRDefault="00BD3493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BD3493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План развития системы водоснабжения и водоотведения се</w:t>
      </w:r>
      <w:r w:rsidR="00BD3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льского поселения на период 2019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</w:t>
      </w:r>
      <w:r w:rsidR="00BD3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BD3493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предусмотренные в данной программе, позволят повысить надежность системы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водоснабжения, качество предоставляемой услуги и эффективность работы системы, а также увеличение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объёмов полезного отпуска.</w:t>
      </w:r>
    </w:p>
    <w:p w:rsidR="00BD3493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Проектные предложения по развитию системы хозяйственно-питьевого водоснабжения определены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планировочного решения </w:t>
      </w:r>
      <w:r w:rsidRPr="003F1415">
        <w:rPr>
          <w:rFonts w:ascii="Times New Roman" w:eastAsia="Times New Roman" w:hAnsi="Times New Roman" w:cs="Times New Roman"/>
          <w:color w:val="0000FF"/>
          <w:sz w:val="24"/>
          <w:szCs w:val="24"/>
        </w:rPr>
        <w:t>Генерального плана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3493" w:rsidRDefault="00BD3493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хема водоснабжения сохраняется существующая, с развитием,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реконструкцией 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сетей и сооружений водопровода.</w:t>
      </w:r>
    </w:p>
    <w:p w:rsidR="00BD3493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Водоснабжение площадок </w:t>
      </w:r>
      <w:r w:rsidR="001149C7">
        <w:rPr>
          <w:rFonts w:ascii="Times New Roman" w:eastAsia="Times New Roman" w:hAnsi="Times New Roman" w:cs="Times New Roman"/>
          <w:color w:val="000000"/>
          <w:sz w:val="24"/>
          <w:szCs w:val="24"/>
        </w:rPr>
        <w:t>ремнта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прокладкой </w:t>
      </w:r>
      <w:r w:rsidR="00114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ремонта 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водопроводных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сетей в зонах водоснабжения от соответст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>вующих водоводов и водозаборов.</w:t>
      </w:r>
    </w:p>
    <w:p w:rsidR="00BD3493" w:rsidRPr="006923F7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Ввиду сильной изношенности существующих сетей необходимо заменить </w:t>
      </w:r>
      <w:r w:rsidRPr="006923F7">
        <w:rPr>
          <w:rFonts w:ascii="Times New Roman" w:eastAsia="Times New Roman" w:hAnsi="Times New Roman" w:cs="Times New Roman"/>
          <w:sz w:val="24"/>
          <w:szCs w:val="24"/>
        </w:rPr>
        <w:t>60-80</w:t>
      </w:r>
      <w:r w:rsidR="00BD3493" w:rsidRPr="006923F7">
        <w:rPr>
          <w:rFonts w:ascii="Times New Roman" w:eastAsia="Times New Roman" w:hAnsi="Times New Roman" w:cs="Times New Roman"/>
          <w:sz w:val="24"/>
          <w:szCs w:val="24"/>
        </w:rPr>
        <w:t xml:space="preserve"> % существующих </w:t>
      </w:r>
      <w:r w:rsidRPr="006923F7">
        <w:rPr>
          <w:rFonts w:ascii="Times New Roman" w:eastAsia="Times New Roman" w:hAnsi="Times New Roman" w:cs="Times New Roman"/>
          <w:sz w:val="24"/>
          <w:szCs w:val="24"/>
        </w:rPr>
        <w:t>водопроводных сетей диаметром 50-100 мм.</w:t>
      </w:r>
    </w:p>
    <w:p w:rsidR="00BD3493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Сети водопровода принять из стальных и полиэтиленовых труб.</w:t>
      </w:r>
    </w:p>
    <w:p w:rsidR="00BD3493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Одиночные водозаборные скважины должны быть обо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рудованы локальными установками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обеззараживания воды, расположенными непосредственно в надскважинных павильонах (например,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установками УФ облучения).</w:t>
      </w:r>
    </w:p>
    <w:p w:rsidR="00BD3493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потребных напоров для 1-2 этажной застро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йки предусматривается с помощью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водонапорных башен, для объектов большей этажности (объекты промышленности, соцкультбыта) –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устройства индивидуальных повысительных насосных станций (встроенных, внутриплощадочных и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т.п.).</w:t>
      </w:r>
    </w:p>
    <w:p w:rsidR="00BD3493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Емкость баков водонапорных башен должны быть достаточной для хранения регулирующего и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противопожарного объемов воды.</w:t>
      </w:r>
    </w:p>
    <w:p w:rsidR="00BD3493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Прогнозируемый спрос на коммунальные ресурсы 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водоснабжения: объемы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перспективного потребления </w:t>
      </w:r>
      <w:r w:rsidRPr="006923F7">
        <w:rPr>
          <w:rFonts w:ascii="Times New Roman" w:eastAsia="Times New Roman" w:hAnsi="Times New Roman" w:cs="Times New Roman"/>
          <w:sz w:val="24"/>
          <w:szCs w:val="24"/>
        </w:rPr>
        <w:t>составят 130 м3/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сут.</w:t>
      </w:r>
    </w:p>
    <w:p w:rsidR="00E55AC7" w:rsidRDefault="00E55AC7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9C7" w:rsidRDefault="003F1415" w:rsidP="001149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План развития системы газоснабжения на период 2018-2032 годов</w:t>
      </w:r>
    </w:p>
    <w:p w:rsidR="001149C7" w:rsidRDefault="003F1415" w:rsidP="0011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системы газоснабжения муницип</w:t>
      </w:r>
      <w:r w:rsidR="00114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ального образования планируется осуществлять с целью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подключения к сетевому газу существующих и вводимых в период 2</w:t>
      </w:r>
      <w:r w:rsidR="001149C7">
        <w:rPr>
          <w:rFonts w:ascii="Times New Roman" w:eastAsia="Times New Roman" w:hAnsi="Times New Roman" w:cs="Times New Roman"/>
          <w:color w:val="000000"/>
          <w:sz w:val="24"/>
          <w:szCs w:val="24"/>
        </w:rPr>
        <w:t>019-20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14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годов объектов жилья 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сф</w:t>
      </w:r>
      <w:r w:rsidR="00114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еры, для чего намечен целый ряд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мероприятий.</w:t>
      </w:r>
    </w:p>
    <w:p w:rsidR="007460C0" w:rsidRDefault="007460C0" w:rsidP="0011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60C0" w:rsidRDefault="003F1415" w:rsidP="0011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 природного газа на хозяйственно-бытовые нужды населения</w:t>
      </w:r>
    </w:p>
    <w:p w:rsidR="004B7387" w:rsidRPr="003F1415" w:rsidRDefault="004B7387" w:rsidP="0011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567"/>
        <w:gridCol w:w="1826"/>
        <w:gridCol w:w="1668"/>
        <w:gridCol w:w="1353"/>
        <w:gridCol w:w="1710"/>
        <w:gridCol w:w="1313"/>
        <w:gridCol w:w="1668"/>
        <w:gridCol w:w="1378"/>
      </w:tblGrid>
      <w:tr w:rsidR="007460C0" w:rsidTr="007460C0">
        <w:tc>
          <w:tcPr>
            <w:tcW w:w="567" w:type="dxa"/>
            <w:vMerge w:val="restart"/>
          </w:tcPr>
          <w:p w:rsidR="007460C0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6" w:type="dxa"/>
            <w:vMerge w:val="restart"/>
          </w:tcPr>
          <w:p w:rsidR="007460C0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3021" w:type="dxa"/>
            <w:gridSpan w:val="2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тыс.чел.</w:t>
            </w:r>
          </w:p>
        </w:tc>
        <w:tc>
          <w:tcPr>
            <w:tcW w:w="3023" w:type="dxa"/>
            <w:gridSpan w:val="2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Часовой расход газа, нм3/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</w:t>
            </w:r>
          </w:p>
        </w:tc>
        <w:tc>
          <w:tcPr>
            <w:tcW w:w="3046" w:type="dxa"/>
            <w:gridSpan w:val="2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расход газа,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млн.нм3/год</w:t>
            </w:r>
          </w:p>
        </w:tc>
      </w:tr>
      <w:tr w:rsidR="007460C0" w:rsidTr="007460C0">
        <w:tc>
          <w:tcPr>
            <w:tcW w:w="567" w:type="dxa"/>
            <w:vMerge/>
          </w:tcPr>
          <w:p w:rsidR="007460C0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7460C0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460C0" w:rsidRPr="006923F7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1 очередь</w:t>
            </w: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строительства 2019 г.</w:t>
            </w:r>
          </w:p>
        </w:tc>
        <w:tc>
          <w:tcPr>
            <w:tcW w:w="1353" w:type="dxa"/>
          </w:tcPr>
          <w:p w:rsidR="006923F7" w:rsidRPr="006923F7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</w:t>
            </w: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срок </w:t>
            </w:r>
          </w:p>
          <w:p w:rsidR="007460C0" w:rsidRPr="006923F7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10" w:type="dxa"/>
          </w:tcPr>
          <w:p w:rsidR="007460C0" w:rsidRPr="006923F7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1 очередь</w:t>
            </w: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строительства 2019 г.</w:t>
            </w:r>
          </w:p>
        </w:tc>
        <w:tc>
          <w:tcPr>
            <w:tcW w:w="1313" w:type="dxa"/>
          </w:tcPr>
          <w:p w:rsidR="006923F7" w:rsidRPr="006923F7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</w:t>
            </w: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срок </w:t>
            </w:r>
          </w:p>
          <w:p w:rsidR="007460C0" w:rsidRPr="006923F7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668" w:type="dxa"/>
          </w:tcPr>
          <w:p w:rsidR="007460C0" w:rsidRPr="006923F7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1 очередь</w:t>
            </w: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строительства 2019 г.</w:t>
            </w:r>
          </w:p>
        </w:tc>
        <w:tc>
          <w:tcPr>
            <w:tcW w:w="1378" w:type="dxa"/>
          </w:tcPr>
          <w:p w:rsidR="006923F7" w:rsidRPr="006923F7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</w:t>
            </w: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срок </w:t>
            </w:r>
          </w:p>
          <w:p w:rsidR="007460C0" w:rsidRPr="006923F7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7460C0" w:rsidTr="007460C0">
        <w:tc>
          <w:tcPr>
            <w:tcW w:w="567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0C0" w:rsidTr="007460C0">
        <w:tc>
          <w:tcPr>
            <w:tcW w:w="567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7460C0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Шестаковка</w:t>
            </w:r>
            <w:proofErr w:type="spellEnd"/>
          </w:p>
        </w:tc>
        <w:tc>
          <w:tcPr>
            <w:tcW w:w="1668" w:type="dxa"/>
          </w:tcPr>
          <w:p w:rsidR="007460C0" w:rsidRDefault="007460C0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692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353" w:type="dxa"/>
          </w:tcPr>
          <w:p w:rsidR="007460C0" w:rsidRDefault="007460C0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692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710" w:type="dxa"/>
          </w:tcPr>
          <w:p w:rsidR="007460C0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313" w:type="dxa"/>
          </w:tcPr>
          <w:p w:rsidR="007460C0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68" w:type="dxa"/>
          </w:tcPr>
          <w:p w:rsidR="007460C0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0,118260</w:t>
            </w:r>
          </w:p>
        </w:tc>
        <w:tc>
          <w:tcPr>
            <w:tcW w:w="1378" w:type="dxa"/>
          </w:tcPr>
          <w:p w:rsidR="007460C0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0,236520</w:t>
            </w:r>
          </w:p>
        </w:tc>
      </w:tr>
      <w:tr w:rsidR="007460C0" w:rsidTr="007460C0">
        <w:tc>
          <w:tcPr>
            <w:tcW w:w="567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7460C0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Баширово</w:t>
            </w:r>
            <w:proofErr w:type="spellEnd"/>
          </w:p>
        </w:tc>
        <w:tc>
          <w:tcPr>
            <w:tcW w:w="1668" w:type="dxa"/>
          </w:tcPr>
          <w:p w:rsidR="007460C0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7460C0" w:rsidRDefault="007460C0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92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,001</w:t>
            </w:r>
          </w:p>
        </w:tc>
        <w:tc>
          <w:tcPr>
            <w:tcW w:w="1710" w:type="dxa"/>
          </w:tcPr>
          <w:p w:rsidR="007460C0" w:rsidRDefault="007460C0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7460C0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6,75</w:t>
            </w:r>
          </w:p>
        </w:tc>
        <w:tc>
          <w:tcPr>
            <w:tcW w:w="1668" w:type="dxa"/>
          </w:tcPr>
          <w:p w:rsidR="007460C0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7460C0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0,059130</w:t>
            </w:r>
          </w:p>
        </w:tc>
      </w:tr>
    </w:tbl>
    <w:p w:rsidR="003F1415" w:rsidRPr="003F1415" w:rsidRDefault="003F1415" w:rsidP="0011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9C7" w:rsidRDefault="001149C7" w:rsidP="003F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415" w:rsidRDefault="003F1415" w:rsidP="004B73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 природного газа на отопление жилой застройки</w:t>
      </w:r>
    </w:p>
    <w:p w:rsidR="004B7387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567"/>
        <w:gridCol w:w="1826"/>
        <w:gridCol w:w="1668"/>
        <w:gridCol w:w="1353"/>
        <w:gridCol w:w="1710"/>
        <w:gridCol w:w="1313"/>
        <w:gridCol w:w="1668"/>
        <w:gridCol w:w="1378"/>
      </w:tblGrid>
      <w:tr w:rsidR="004B7387" w:rsidTr="0055318B">
        <w:tc>
          <w:tcPr>
            <w:tcW w:w="567" w:type="dxa"/>
            <w:vMerge w:val="restart"/>
          </w:tcPr>
          <w:p w:rsidR="004B738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6" w:type="dxa"/>
            <w:vMerge w:val="restart"/>
          </w:tcPr>
          <w:p w:rsidR="004B738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3021" w:type="dxa"/>
            <w:gridSpan w:val="2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тыс.чел.</w:t>
            </w:r>
          </w:p>
        </w:tc>
        <w:tc>
          <w:tcPr>
            <w:tcW w:w="3023" w:type="dxa"/>
            <w:gridSpan w:val="2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Часовой расход газа, нм3/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</w:t>
            </w:r>
          </w:p>
        </w:tc>
        <w:tc>
          <w:tcPr>
            <w:tcW w:w="3046" w:type="dxa"/>
            <w:gridSpan w:val="2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расход газа,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млн.нм3/год</w:t>
            </w:r>
          </w:p>
        </w:tc>
      </w:tr>
      <w:tr w:rsidR="004B7387" w:rsidTr="0055318B">
        <w:tc>
          <w:tcPr>
            <w:tcW w:w="567" w:type="dxa"/>
            <w:vMerge/>
          </w:tcPr>
          <w:p w:rsidR="004B738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4B738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B7387" w:rsidRPr="006923F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1 очередь</w:t>
            </w: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строительства 2019 г.</w:t>
            </w:r>
          </w:p>
        </w:tc>
        <w:tc>
          <w:tcPr>
            <w:tcW w:w="1353" w:type="dxa"/>
          </w:tcPr>
          <w:p w:rsidR="006923F7" w:rsidRPr="006923F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</w:t>
            </w: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срок </w:t>
            </w:r>
          </w:p>
          <w:p w:rsidR="004B7387" w:rsidRPr="006923F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10" w:type="dxa"/>
          </w:tcPr>
          <w:p w:rsidR="004B7387" w:rsidRPr="006923F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1 очередь</w:t>
            </w: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строительства 2019 г.</w:t>
            </w:r>
          </w:p>
        </w:tc>
        <w:tc>
          <w:tcPr>
            <w:tcW w:w="1313" w:type="dxa"/>
          </w:tcPr>
          <w:p w:rsidR="006923F7" w:rsidRPr="006923F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</w:t>
            </w: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срок </w:t>
            </w:r>
          </w:p>
          <w:p w:rsidR="004B7387" w:rsidRPr="006923F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668" w:type="dxa"/>
          </w:tcPr>
          <w:p w:rsidR="004B7387" w:rsidRPr="006923F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1 очередь</w:t>
            </w: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строительства 2019 г.</w:t>
            </w:r>
          </w:p>
        </w:tc>
        <w:tc>
          <w:tcPr>
            <w:tcW w:w="1378" w:type="dxa"/>
          </w:tcPr>
          <w:p w:rsidR="006923F7" w:rsidRPr="006923F7" w:rsidRDefault="004B7387" w:rsidP="00692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</w:t>
            </w: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срок </w:t>
            </w:r>
          </w:p>
          <w:p w:rsidR="004B7387" w:rsidRPr="006923F7" w:rsidRDefault="006923F7" w:rsidP="00692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="004B7387"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B7387" w:rsidTr="0055318B">
        <w:tc>
          <w:tcPr>
            <w:tcW w:w="567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7387" w:rsidTr="0055318B">
        <w:tc>
          <w:tcPr>
            <w:tcW w:w="567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4B738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Шестаковка</w:t>
            </w:r>
            <w:proofErr w:type="spellEnd"/>
          </w:p>
        </w:tc>
        <w:tc>
          <w:tcPr>
            <w:tcW w:w="1668" w:type="dxa"/>
          </w:tcPr>
          <w:p w:rsidR="004B7387" w:rsidRPr="006923F7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353" w:type="dxa"/>
          </w:tcPr>
          <w:p w:rsidR="004B7387" w:rsidRPr="006923F7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1710" w:type="dxa"/>
          </w:tcPr>
          <w:p w:rsidR="004B7387" w:rsidRPr="006923F7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3" w:type="dxa"/>
          </w:tcPr>
          <w:p w:rsidR="004B7387" w:rsidRPr="006923F7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8" w:type="dxa"/>
          </w:tcPr>
          <w:p w:rsidR="004B7387" w:rsidRPr="006923F7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0,005400</w:t>
            </w:r>
          </w:p>
        </w:tc>
        <w:tc>
          <w:tcPr>
            <w:tcW w:w="1378" w:type="dxa"/>
          </w:tcPr>
          <w:p w:rsidR="004B7387" w:rsidRPr="006923F7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0,010080</w:t>
            </w:r>
          </w:p>
        </w:tc>
      </w:tr>
      <w:tr w:rsidR="004B7387" w:rsidTr="0055318B">
        <w:tc>
          <w:tcPr>
            <w:tcW w:w="567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4B7387" w:rsidRDefault="006923F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с.Баширово</w:t>
            </w:r>
            <w:proofErr w:type="spellEnd"/>
          </w:p>
        </w:tc>
        <w:tc>
          <w:tcPr>
            <w:tcW w:w="1668" w:type="dxa"/>
          </w:tcPr>
          <w:p w:rsidR="004B7387" w:rsidRPr="006923F7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4B7387" w:rsidRPr="006923F7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710" w:type="dxa"/>
          </w:tcPr>
          <w:p w:rsidR="004B7387" w:rsidRPr="006923F7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4B7387" w:rsidRPr="006923F7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8" w:type="dxa"/>
          </w:tcPr>
          <w:p w:rsidR="004B7387" w:rsidRPr="006923F7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4B7387" w:rsidRPr="006923F7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0,002520</w:t>
            </w:r>
          </w:p>
        </w:tc>
      </w:tr>
    </w:tbl>
    <w:p w:rsidR="004B7387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387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415" w:rsidRPr="004B7387" w:rsidRDefault="003F1415" w:rsidP="006923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3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Расход природного газа на отопление, вентиляцию и горячее водоснабжение обществе</w:t>
      </w:r>
      <w:r w:rsidR="004B7387" w:rsidRPr="004B73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нной </w:t>
      </w:r>
      <w:r w:rsidRPr="004B73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застройки (соцкультбыта)</w:t>
      </w:r>
    </w:p>
    <w:p w:rsidR="004B7387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8462" w:type="dxa"/>
        <w:tblLayout w:type="fixed"/>
        <w:tblLook w:val="04A0"/>
      </w:tblPr>
      <w:tblGrid>
        <w:gridCol w:w="567"/>
        <w:gridCol w:w="1826"/>
        <w:gridCol w:w="1710"/>
        <w:gridCol w:w="1313"/>
        <w:gridCol w:w="1668"/>
        <w:gridCol w:w="1378"/>
      </w:tblGrid>
      <w:tr w:rsidR="004B7387" w:rsidTr="004B7387">
        <w:tc>
          <w:tcPr>
            <w:tcW w:w="567" w:type="dxa"/>
            <w:vMerge w:val="restart"/>
          </w:tcPr>
          <w:p w:rsidR="004B738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6" w:type="dxa"/>
            <w:vMerge w:val="restart"/>
          </w:tcPr>
          <w:p w:rsidR="004B738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3023" w:type="dxa"/>
            <w:gridSpan w:val="2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Часовой расход газа, нм3/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</w:t>
            </w:r>
          </w:p>
        </w:tc>
        <w:tc>
          <w:tcPr>
            <w:tcW w:w="3046" w:type="dxa"/>
            <w:gridSpan w:val="2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расход газа,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млн.нм3/год</w:t>
            </w:r>
          </w:p>
        </w:tc>
      </w:tr>
      <w:tr w:rsidR="004B7387" w:rsidTr="004B7387">
        <w:tc>
          <w:tcPr>
            <w:tcW w:w="567" w:type="dxa"/>
            <w:vMerge/>
          </w:tcPr>
          <w:p w:rsidR="004B738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4B738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г.</w:t>
            </w:r>
          </w:p>
        </w:tc>
        <w:tc>
          <w:tcPr>
            <w:tcW w:w="1313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срок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г.</w:t>
            </w:r>
          </w:p>
        </w:tc>
        <w:tc>
          <w:tcPr>
            <w:tcW w:w="1668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г.</w:t>
            </w:r>
          </w:p>
        </w:tc>
        <w:tc>
          <w:tcPr>
            <w:tcW w:w="1378" w:type="dxa"/>
          </w:tcPr>
          <w:p w:rsidR="004B738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срок </w:t>
            </w:r>
            <w:r w:rsidRPr="00FB04A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4B7387" w:rsidTr="004B7387">
        <w:tc>
          <w:tcPr>
            <w:tcW w:w="567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7387" w:rsidTr="004B7387">
        <w:tc>
          <w:tcPr>
            <w:tcW w:w="567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4B738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Шестаковка</w:t>
            </w:r>
            <w:proofErr w:type="spellEnd"/>
          </w:p>
        </w:tc>
        <w:tc>
          <w:tcPr>
            <w:tcW w:w="1710" w:type="dxa"/>
          </w:tcPr>
          <w:p w:rsidR="004B7387" w:rsidRPr="006923F7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4B7387" w:rsidRPr="006923F7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668" w:type="dxa"/>
          </w:tcPr>
          <w:p w:rsidR="004B7387" w:rsidRPr="006923F7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4B7387" w:rsidRPr="006923F7" w:rsidRDefault="004B738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6923F7"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24068</w:t>
            </w:r>
          </w:p>
        </w:tc>
      </w:tr>
    </w:tbl>
    <w:p w:rsidR="004B7387" w:rsidRPr="003F1415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387" w:rsidRDefault="003F1415" w:rsidP="00FB04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План развития системы электроснабжения МО в период 201</w:t>
      </w:r>
      <w:r w:rsidR="004B73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9-2014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640C49" w:rsidRDefault="00640C49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Потребление электроэнергии при числе часов использования максимума в год </w:t>
      </w:r>
      <w:r w:rsidRPr="006923F7">
        <w:rPr>
          <w:rFonts w:ascii="Times New Roman" w:eastAsia="Times New Roman" w:hAnsi="Times New Roman" w:cs="Times New Roman"/>
          <w:sz w:val="24"/>
          <w:szCs w:val="24"/>
        </w:rPr>
        <w:t>5200</w:t>
      </w:r>
      <w:r w:rsidR="00692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составит 896 200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кВтч/год, в том числе: на I очередь - </w:t>
      </w:r>
      <w:r w:rsidR="006923F7">
        <w:rPr>
          <w:rFonts w:ascii="Times New Roman" w:eastAsia="Times New Roman" w:hAnsi="Times New Roman" w:cs="Times New Roman"/>
          <w:color w:val="000000"/>
          <w:sz w:val="24"/>
          <w:szCs w:val="24"/>
        </w:rPr>
        <w:t>426020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кВт.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Покрытие электрических нагрузок сельского поселения будет осуществляться от существующей ПС.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Распределение электроэнергии по потребителям будет </w:t>
      </w:r>
      <w:r w:rsidR="006923F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осуществляться от 5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трансформаторных подстанций (ТП).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Сети 10 кВ предлагается выполнить воздушными с изолированными проводами (ВЛЗ). Сети 0,4 кВ и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наружного освещения совместной подвески предлагается выполнить воздушными самонесущими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изолированными проводами марки СИП.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Светильники уличного освещения принимаются типа ЖКУ с натриевыми лампами ДнаТ.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надежного электроснабжения потребителей поселения потребуется реконструкция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сетей 10; 0,4 кВ, ТП 10/0,4 кВ.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обеспечения электрической </w:t>
      </w:r>
      <w:r w:rsidR="00FB04A6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энергией, вводимых в период 2019-20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B04A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объектов жилья и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сферы и повышения надежности электроснабжения всех потребителей, планируется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следующие мероприятия по развитию существующей схемы электроснабжения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образования: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1. В целях улучшения качества уличного освещения и снижен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на эти цели эксплуатационных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затрат предусматривается реконструкция сетей уличного освещения 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замена голых проводов на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самонесущие (СИП), установка энергоэффективных 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светильников, автоматическое управление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освещением.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2. Реконструкция действующих на территории сельского посе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объектов электроснабжения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предусматривается инвестиционной программой их собственника – ПАО «МРСК-Цен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>тра» (филиал ПАО «МРСК «Оренбург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энерго»).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Усовершенствование и развитие электроснабжающих сетей свя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зано с тенденцией максимального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снижения эксплуатационных затрат, численности обслуживающего персонала и внедрением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автоматических и телемеханических устройств, вычислительной техники, блочного резервирования.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оснащать оперативно – диспетчерские службы се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всех напряжений современной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аппаратурой телеизмерения – телесигнализации. Это позволит повысить эффективность работы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аварийных служб, снизить время устранения аварийных ситуаций, а также выполнять многочисленные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расчеты, снизить потери электроэнергии за счет оптимизации сетей, повысить экономическую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сетей.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значение в эксплуатации электрических сетей имеют вопросы экономии электроэнергии в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сетях, оборудовании и электроприемниках. Одним из главных резервов по экономии является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потерь электроэнергии в сетях. Снижение потерь в сетях способствует улучшению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энергосберегающих показателей.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мероприятия по ограничению потерь разделяются на мероприятия, требующие больших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капитальных вложений и не требующие значительных капитальных вложений.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требующие больших капитальных вложений:</w:t>
      </w:r>
    </w:p>
    <w:p w:rsidR="00640C49" w:rsidRDefault="00640C49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. Замена перегруженных трансформаторов на более мощные или установка дополн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ительных 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трансформаторов в подстанциях.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3. Замена существующих линий на линии большей пропускной способности, а также включение в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сеть компенсирующих устройств.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не требующие больших капитальных вложений: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1. Оптимизация мест размыкания неоднородных сетей.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2. Оптимизация уровней напряжения в сети.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Значительные резервы экономии заложены в соблюдении нормативных требований к низковольтным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сетям жилых зданий, объектов СКБ и общественных зданий. В жилых и общественных зданиях,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помещениях, занятыми бюджетными организациями, рекомендуется предусматривать оснащение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автоматизированными системами учета 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электропотребления (АСУЭ) с целью постоянного контроля за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электропотреблением, дифференцированного по зонам суток тарифа и выявления хищения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электроэнергии. 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Счетчики необходимо устанавливать на всех вводах в жилых и общественных зданиях, а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у всех субабонентов, питающихся от вводного распределительного устройства (ВРУ).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Важный момент – экономичная работа сети уличного освещения.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Мероприятия, повышающие экономичность: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1) ревизия существующих линий с перетяжкой проводов;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2) замена существующих светильников с лампами типа ДРЛ на светодиодные;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3) реконструкция существующих сетей с целью возможност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включения режима «вечер-ночь»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(горение светильников через один или пропусками);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4) устройство единого центра управления режимами работы сети уличного освещения (включения и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выключения);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5) установка светочувствительных реле на дворовых светильниках уличного освещен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(подключенных к внутридомовым системам)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направление экономии электроэнергии в пром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ышленности сводится к следующим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моментам: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1. Совершенствование технологических процессов.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2. Улучшение качественных характеристик технологических процессов.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 одним из важных направлений в развитии схемы электроснабжения является направление по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выявлению бесхозяйных электрических сетей (сети бывших сельскохозяйственных и прочих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предприятий), трансформаторных подстанций и включение их в реестр муниципальной собственности.</w:t>
      </w:r>
    </w:p>
    <w:p w:rsidR="001A29B3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Прогнозируемый спрос на коммунальные ресурсы в области электроснабжения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Укрупненные показатели удельной расчетной коммун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ально-бытовой нагрузки приняты:</w:t>
      </w:r>
    </w:p>
    <w:p w:rsidR="001A29B3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на расчетный срок – 1350 кВт/чел в год, годовое числ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часов использования максимума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электрической нагрузки – 4400. При этом укрупненный показатель у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дельной расчетной электрической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нагрузки составит 0,31 кВт на человека;</w:t>
      </w:r>
    </w:p>
    <w:p w:rsidR="001A29B3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первую очередь – 1100 кВт/чел в год, годовое число часов использования максимума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электрической нагрузки – 4000. При этом укрупненный показатель удельной 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расчетной электрической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нагрузки составит 0,27 кВт на человека.</w:t>
      </w:r>
    </w:p>
    <w:p w:rsidR="00E55AC7" w:rsidRDefault="00E55AC7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3.4. План развития системы сбора твердых коммунальных отходов сельского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поселения на период 201</w:t>
      </w:r>
      <w:r w:rsidR="001A29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9-20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A29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FB04A6" w:rsidRDefault="00FB04A6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направление включает следующие разделы: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сбор и транспортировка твердых коммунальных отходов;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размещение твердых коммунальных отходов.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реализации мероприятий направления явля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удовлетворение потребности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 в качественных услугах по сбору, вывозу и размещению твердых коммунальных отходов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ТКО).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цели данного направления Программы п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редполагается решение следующих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задач: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1) создание специализированных полигонов по утилизации Т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КО, отвечающих всем необходимым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требованиям;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2) развитие инфраструктуры прои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 по переработке ТКО;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3) улучшение санитарного состояния территории сельского поселения;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4) улучшение экологического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состояния сельского поселения.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результатами реализации мероприятий комплексного развития системы сбора и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вывоза твердых коммунальных отходов потребителей сельского поселения, являются: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мусорных контейнеров;</w:t>
      </w:r>
    </w:p>
    <w:p w:rsidR="001A29B3" w:rsidRDefault="003F1415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в поселении раздельного сбора мусора (перспектива).</w:t>
      </w:r>
    </w:p>
    <w:p w:rsidR="003F1415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 объемов образования ТКО от населения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A29B3" w:rsidTr="0055318B">
        <w:tc>
          <w:tcPr>
            <w:tcW w:w="1914" w:type="dxa"/>
            <w:vMerge w:val="restart"/>
          </w:tcPr>
          <w:p w:rsidR="001A29B3" w:rsidRDefault="001A29B3" w:rsidP="001A2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29B3" w:rsidRDefault="001A29B3" w:rsidP="001A2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Поселение</w:t>
            </w:r>
          </w:p>
        </w:tc>
        <w:tc>
          <w:tcPr>
            <w:tcW w:w="3828" w:type="dxa"/>
            <w:gridSpan w:val="2"/>
          </w:tcPr>
          <w:p w:rsidR="001A29B3" w:rsidRDefault="001A29B3" w:rsidP="001A2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2019-2021 гг.</w:t>
            </w:r>
          </w:p>
        </w:tc>
        <w:tc>
          <w:tcPr>
            <w:tcW w:w="3829" w:type="dxa"/>
            <w:gridSpan w:val="2"/>
          </w:tcPr>
          <w:p w:rsidR="001A29B3" w:rsidRDefault="001A29B3" w:rsidP="001A2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1A29B3" w:rsidTr="001A29B3">
        <w:tc>
          <w:tcPr>
            <w:tcW w:w="1914" w:type="dxa"/>
            <w:vMerge/>
          </w:tcPr>
          <w:p w:rsidR="001A29B3" w:rsidRDefault="001A29B3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1A29B3" w:rsidRDefault="001A29B3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населения,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человек</w:t>
            </w:r>
          </w:p>
        </w:tc>
        <w:tc>
          <w:tcPr>
            <w:tcW w:w="1914" w:type="dxa"/>
          </w:tcPr>
          <w:p w:rsidR="001A29B3" w:rsidRDefault="001A29B3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отходов,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тонн/год</w:t>
            </w:r>
          </w:p>
        </w:tc>
        <w:tc>
          <w:tcPr>
            <w:tcW w:w="1914" w:type="dxa"/>
          </w:tcPr>
          <w:p w:rsidR="001A29B3" w:rsidRDefault="001A29B3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населения, человек</w:t>
            </w:r>
          </w:p>
        </w:tc>
        <w:tc>
          <w:tcPr>
            <w:tcW w:w="1915" w:type="dxa"/>
          </w:tcPr>
          <w:p w:rsidR="001A29B3" w:rsidRDefault="001A29B3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отходов, тонн/год</w:t>
            </w:r>
          </w:p>
        </w:tc>
      </w:tr>
      <w:tr w:rsidR="001A29B3" w:rsidTr="001A29B3">
        <w:tc>
          <w:tcPr>
            <w:tcW w:w="1914" w:type="dxa"/>
          </w:tcPr>
          <w:p w:rsidR="001A29B3" w:rsidRDefault="006923F7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Шестаковский</w:t>
            </w:r>
            <w:proofErr w:type="spellEnd"/>
            <w:r w:rsidR="001A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914" w:type="dxa"/>
          </w:tcPr>
          <w:p w:rsidR="001A29B3" w:rsidRPr="006923F7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914" w:type="dxa"/>
          </w:tcPr>
          <w:p w:rsidR="001A29B3" w:rsidRPr="006923F7" w:rsidRDefault="001A29B3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23F7"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14" w:type="dxa"/>
          </w:tcPr>
          <w:p w:rsidR="001A29B3" w:rsidRPr="006923F7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915" w:type="dxa"/>
          </w:tcPr>
          <w:p w:rsidR="001A29B3" w:rsidRPr="006923F7" w:rsidRDefault="006923F7" w:rsidP="00692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29B3"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A29B3" w:rsidRPr="001A29B3" w:rsidRDefault="001A29B3" w:rsidP="001A2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целом, комплексная реализация планов развития систем коммунальной инфраструктуры позволит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эффективного функционирования и развития систем коммунальной инфраструктуры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поселения, что, в свою очередь, облегчит решение ряда социальных, экономических и экологических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проблем, обеспечит комфортные условия проживания граждан, качественное предоставление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коммунальных услуг коммерческим потребителям, повысит инвестиционную привлекательность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предприятий коммунальной инфраструктуры.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организации услуги по сбору и вывозу твердых коммунальных отходов из населенных пунктов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предполагается разработка эффективной схемы санитарной очистки и вывоза ТКО.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201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>9-20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планируется организация сбора и вывоза ТКО в соответствии с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1A29B3" w:rsidRDefault="001A29B3" w:rsidP="00FB0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4A6" w:rsidRDefault="003F1415" w:rsidP="001A29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Перечень мероприятий и целевых показателей</w:t>
      </w:r>
    </w:p>
    <w:p w:rsidR="003F1415" w:rsidRDefault="003F1415" w:rsidP="001A29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мероприятий по размещению объектов инженерной инфраструктуры</w:t>
      </w:r>
    </w:p>
    <w:p w:rsidR="001A29B3" w:rsidRDefault="001A29B3" w:rsidP="001A29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2095"/>
        <w:gridCol w:w="1450"/>
        <w:gridCol w:w="1559"/>
        <w:gridCol w:w="1843"/>
        <w:gridCol w:w="2006"/>
        <w:gridCol w:w="1679"/>
      </w:tblGrid>
      <w:tr w:rsidR="00F92CB2" w:rsidTr="00F92CB2">
        <w:tc>
          <w:tcPr>
            <w:tcW w:w="567" w:type="dxa"/>
          </w:tcPr>
          <w:p w:rsidR="001A29B3" w:rsidRDefault="001A29B3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5" w:type="dxa"/>
          </w:tcPr>
          <w:p w:rsidR="001A29B3" w:rsidRDefault="001A29B3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сооружений</w:t>
            </w:r>
          </w:p>
        </w:tc>
        <w:tc>
          <w:tcPr>
            <w:tcW w:w="1450" w:type="dxa"/>
          </w:tcPr>
          <w:p w:rsidR="001A29B3" w:rsidRDefault="001A29B3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559" w:type="dxa"/>
          </w:tcPr>
          <w:p w:rsidR="001A29B3" w:rsidRDefault="001A29B3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="00F9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ичест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843" w:type="dxa"/>
          </w:tcPr>
          <w:p w:rsidR="001A29B3" w:rsidRDefault="00F92CB2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006" w:type="dxa"/>
          </w:tcPr>
          <w:p w:rsidR="001A29B3" w:rsidRDefault="00F92CB2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79" w:type="dxa"/>
          </w:tcPr>
          <w:p w:rsidR="001A29B3" w:rsidRDefault="00F92CB2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реализации</w:t>
            </w:r>
          </w:p>
        </w:tc>
      </w:tr>
      <w:tr w:rsidR="00F92CB2" w:rsidTr="00F92CB2">
        <w:tc>
          <w:tcPr>
            <w:tcW w:w="567" w:type="dxa"/>
          </w:tcPr>
          <w:p w:rsidR="001A29B3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1A29B3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1A29B3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A29B3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A29B3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6" w:type="dxa"/>
          </w:tcPr>
          <w:p w:rsidR="001A29B3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9" w:type="dxa"/>
          </w:tcPr>
          <w:p w:rsidR="001A29B3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92CB2" w:rsidTr="00F92CB2">
        <w:tc>
          <w:tcPr>
            <w:tcW w:w="567" w:type="dxa"/>
          </w:tcPr>
          <w:p w:rsidR="00F92CB2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95" w:type="dxa"/>
          </w:tcPr>
          <w:p w:rsidR="00F92CB2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скважины с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установкой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водонапорных башен</w:t>
            </w:r>
          </w:p>
        </w:tc>
        <w:tc>
          <w:tcPr>
            <w:tcW w:w="1450" w:type="dxa"/>
          </w:tcPr>
          <w:p w:rsidR="00F92CB2" w:rsidRDefault="00F92CB2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1559" w:type="dxa"/>
          </w:tcPr>
          <w:p w:rsidR="00F92CB2" w:rsidRDefault="006923F7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92CB2" w:rsidRDefault="00F92CB2" w:rsidP="006923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692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Шестаковка</w:t>
            </w:r>
            <w:proofErr w:type="spellEnd"/>
          </w:p>
        </w:tc>
        <w:tc>
          <w:tcPr>
            <w:tcW w:w="2006" w:type="dxa"/>
          </w:tcPr>
          <w:p w:rsidR="00F92CB2" w:rsidRDefault="00F92CB2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капитальный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ремонт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существующих</w:t>
            </w:r>
          </w:p>
        </w:tc>
        <w:tc>
          <w:tcPr>
            <w:tcW w:w="1679" w:type="dxa"/>
          </w:tcPr>
          <w:p w:rsidR="00F92CB2" w:rsidRDefault="00F92CB2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строительства</w:t>
            </w:r>
          </w:p>
        </w:tc>
      </w:tr>
      <w:tr w:rsidR="006923F7" w:rsidTr="00F92CB2">
        <w:tc>
          <w:tcPr>
            <w:tcW w:w="567" w:type="dxa"/>
          </w:tcPr>
          <w:p w:rsidR="006923F7" w:rsidRDefault="006923F7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95" w:type="dxa"/>
            <w:vMerge w:val="restart"/>
          </w:tcPr>
          <w:p w:rsidR="006923F7" w:rsidRDefault="006923F7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Водопроводные сети,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диаметром 50-100мм</w:t>
            </w:r>
          </w:p>
        </w:tc>
        <w:tc>
          <w:tcPr>
            <w:tcW w:w="1450" w:type="dxa"/>
            <w:vMerge w:val="restart"/>
          </w:tcPr>
          <w:p w:rsidR="006923F7" w:rsidRDefault="006923F7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км. </w:t>
            </w:r>
          </w:p>
        </w:tc>
        <w:tc>
          <w:tcPr>
            <w:tcW w:w="1559" w:type="dxa"/>
            <w:vMerge w:val="restart"/>
          </w:tcPr>
          <w:p w:rsidR="006923F7" w:rsidRDefault="006923F7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3F7" w:rsidRDefault="006923F7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3F7" w:rsidRDefault="006923F7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3F7" w:rsidRDefault="006923F7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7,442</w:t>
            </w:r>
          </w:p>
        </w:tc>
        <w:tc>
          <w:tcPr>
            <w:tcW w:w="1843" w:type="dxa"/>
          </w:tcPr>
          <w:p w:rsidR="006923F7" w:rsidRDefault="006923F7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Шестаковка</w:t>
            </w:r>
            <w:proofErr w:type="spellEnd"/>
          </w:p>
        </w:tc>
        <w:tc>
          <w:tcPr>
            <w:tcW w:w="2006" w:type="dxa"/>
          </w:tcPr>
          <w:p w:rsidR="006923F7" w:rsidRDefault="006923F7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капитальный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ремонт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существующих</w:t>
            </w:r>
          </w:p>
        </w:tc>
        <w:tc>
          <w:tcPr>
            <w:tcW w:w="1679" w:type="dxa"/>
          </w:tcPr>
          <w:p w:rsidR="006923F7" w:rsidRDefault="006923F7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строительства</w:t>
            </w:r>
          </w:p>
        </w:tc>
      </w:tr>
      <w:tr w:rsidR="006923F7" w:rsidTr="00F92CB2">
        <w:tc>
          <w:tcPr>
            <w:tcW w:w="567" w:type="dxa"/>
          </w:tcPr>
          <w:p w:rsidR="006923F7" w:rsidRDefault="006923F7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95" w:type="dxa"/>
            <w:vMerge/>
          </w:tcPr>
          <w:p w:rsidR="006923F7" w:rsidRDefault="006923F7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6923F7" w:rsidRDefault="006923F7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923F7" w:rsidRDefault="006923F7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3F7" w:rsidRDefault="006923F7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Баширово</w:t>
            </w:r>
            <w:proofErr w:type="spellEnd"/>
          </w:p>
        </w:tc>
        <w:tc>
          <w:tcPr>
            <w:tcW w:w="2006" w:type="dxa"/>
          </w:tcPr>
          <w:p w:rsidR="006923F7" w:rsidRDefault="006923F7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капитальный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ремонт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существующих</w:t>
            </w:r>
          </w:p>
        </w:tc>
        <w:tc>
          <w:tcPr>
            <w:tcW w:w="1679" w:type="dxa"/>
          </w:tcPr>
          <w:p w:rsidR="006923F7" w:rsidRDefault="006923F7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строительства</w:t>
            </w:r>
          </w:p>
        </w:tc>
      </w:tr>
      <w:tr w:rsidR="006923F7" w:rsidTr="00306E23">
        <w:trPr>
          <w:trHeight w:val="828"/>
        </w:trPr>
        <w:tc>
          <w:tcPr>
            <w:tcW w:w="567" w:type="dxa"/>
          </w:tcPr>
          <w:p w:rsidR="006923F7" w:rsidRDefault="006923F7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95" w:type="dxa"/>
          </w:tcPr>
          <w:p w:rsidR="006923F7" w:rsidRDefault="006923F7" w:rsidP="00553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Комплектная трансформаторная подстанция</w:t>
            </w:r>
          </w:p>
        </w:tc>
        <w:tc>
          <w:tcPr>
            <w:tcW w:w="1450" w:type="dxa"/>
          </w:tcPr>
          <w:p w:rsidR="006923F7" w:rsidRDefault="006923F7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1559" w:type="dxa"/>
          </w:tcPr>
          <w:p w:rsidR="006923F7" w:rsidRDefault="006923F7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23" w:rsidRDefault="006923F7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Скважина </w:t>
            </w:r>
          </w:p>
          <w:p w:rsidR="006923F7" w:rsidRDefault="006923F7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Шестаковка</w:t>
            </w:r>
            <w:proofErr w:type="spellEnd"/>
          </w:p>
        </w:tc>
        <w:tc>
          <w:tcPr>
            <w:tcW w:w="2006" w:type="dxa"/>
          </w:tcPr>
          <w:p w:rsidR="006923F7" w:rsidRPr="006923F7" w:rsidRDefault="006923F7" w:rsidP="001A2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679" w:type="dxa"/>
          </w:tcPr>
          <w:p w:rsidR="006923F7" w:rsidRDefault="006923F7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строительства</w:t>
            </w:r>
          </w:p>
        </w:tc>
      </w:tr>
    </w:tbl>
    <w:p w:rsidR="00E55AC7" w:rsidRDefault="00E55AC7" w:rsidP="003F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4.1. Показатели перспективной обеспеченности и </w:t>
      </w:r>
      <w:r w:rsidR="00553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потребности застройки поселения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выданных разрешений на строительс</w:t>
      </w:r>
      <w:r w:rsidR="00553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тво объектов капитального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строительства, технических условий </w:t>
      </w:r>
      <w:r w:rsidR="00553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подключение (технологическое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присоединение) объектов капитального строит</w:t>
      </w:r>
      <w:r w:rsidR="00553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ельства к системам коммунальной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инфраструктуры, планируемых сроков реал</w:t>
      </w:r>
      <w:r w:rsidR="00553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изации застройки в соответствии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генеральным планом поселения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комплексного развития систем коммун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инфраструктуры сельского поселения на 2019-20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направлена на: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1) снижение уровня износа, повышение качества предоставляемы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коммунальных услуг, улучшение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экологической ситуации;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привлечение средств бюджетных и внебюджетных источников для модернизации объектов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коммунальной инфраструктуры.</w:t>
      </w:r>
    </w:p>
    <w:p w:rsidR="0055318B" w:rsidRPr="006923F7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территории 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 w:rsidR="006923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ципального образования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предоставлением услу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в сфере жилищно-коммунального </w:t>
      </w:r>
      <w:r w:rsidR="006923F7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хозяйства занимаются 3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организации, а именно</w:t>
      </w:r>
      <w:r w:rsidRPr="006923F7">
        <w:rPr>
          <w:rFonts w:ascii="Times New Roman" w:eastAsia="Times New Roman" w:hAnsi="Times New Roman" w:cs="Times New Roman"/>
          <w:sz w:val="24"/>
          <w:szCs w:val="24"/>
        </w:rPr>
        <w:t xml:space="preserve">: ООО «Газпром межрегионгаз </w:t>
      </w:r>
      <w:r w:rsidR="0055318B" w:rsidRPr="006923F7">
        <w:rPr>
          <w:rFonts w:ascii="Times New Roman" w:eastAsia="Times New Roman" w:hAnsi="Times New Roman" w:cs="Times New Roman"/>
          <w:sz w:val="24"/>
          <w:szCs w:val="24"/>
        </w:rPr>
        <w:t>Оренбург», ПАО «МРСК</w:t>
      </w:r>
      <w:r w:rsidRPr="006923F7">
        <w:rPr>
          <w:rFonts w:ascii="Times New Roman" w:eastAsia="Times New Roman" w:hAnsi="Times New Roman" w:cs="Times New Roman"/>
          <w:sz w:val="24"/>
          <w:szCs w:val="24"/>
        </w:rPr>
        <w:t>» (филиал ПАО «МРСК «</w:t>
      </w:r>
      <w:proofErr w:type="spellStart"/>
      <w:r w:rsidR="0055318B" w:rsidRPr="006923F7">
        <w:rPr>
          <w:rFonts w:ascii="Times New Roman" w:eastAsia="Times New Roman" w:hAnsi="Times New Roman" w:cs="Times New Roman"/>
          <w:sz w:val="24"/>
          <w:szCs w:val="24"/>
        </w:rPr>
        <w:t>Оренбургэнерго</w:t>
      </w:r>
      <w:proofErr w:type="spellEnd"/>
      <w:r w:rsidR="0055318B" w:rsidRPr="006923F7">
        <w:rPr>
          <w:rFonts w:ascii="Times New Roman" w:eastAsia="Times New Roman" w:hAnsi="Times New Roman" w:cs="Times New Roman"/>
          <w:sz w:val="24"/>
          <w:szCs w:val="24"/>
        </w:rPr>
        <w:t>»)</w:t>
      </w:r>
      <w:r w:rsidRPr="00692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23F7" w:rsidRPr="006923F7">
        <w:rPr>
          <w:rFonts w:ascii="Times New Roman" w:eastAsia="Times New Roman" w:hAnsi="Times New Roman" w:cs="Times New Roman"/>
          <w:sz w:val="24"/>
          <w:szCs w:val="24"/>
        </w:rPr>
        <w:t>МУП «ООО Тепло</w:t>
      </w:r>
      <w:r w:rsidR="0055318B" w:rsidRPr="006923F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деятельность коммунального комплекса сель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поселения характеризуется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неравномерным развитием систем коммунальной инфраструктуры поселения, низким качеством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коммунальных услуг, неэффективным использованием природных ресурсов.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причиной возникновения проблем является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высокий процент изношенности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коммунальной инфраструктуры.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Следствием износа объектов ЖКХ является качество предоставляемых коммунальных услуг, не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соответствующее запросам потребителей.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целью Программы является создание условий 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приведения объектов и сетей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коммунальной инфраструктуры в соответствие со стандартами качества, обеспечивающими комфортные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для проживания граждан и улучшения экологической обстановки на территории сельского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поселения.</w:t>
      </w:r>
    </w:p>
    <w:p w:rsidR="0055318B" w:rsidRDefault="0055318B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Показатели надежности функционирова</w:t>
      </w:r>
      <w:r w:rsidR="00553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ния каждой системы коммунальной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инфраструктуры, перспективы их развития, а также </w:t>
      </w:r>
      <w:r w:rsidR="00553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показатели качества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коммунальных ресурсов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Надежность работы объектов коммунальной инфраструктуры характеризуется обратной величиной 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интенсивностью отказов (количеством аварий и повреждений на единицу масштаба объекта, например на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 км инженерных сетей); износом коммунальных сетей, протяженностью сетей, нуждающихся в замене;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долей ежегодно заменяемых сетей; уровнем потерь и неучтенных расходов.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 показателям надежности, качества, энергетической эффективности объектов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коммунального хозяйства относятся: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показатели качества коммунальных ресурсов;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показатели надежности и бесперебойности снабжения населения ресурсами;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показатели эффективности использования ресурсов, в том числе уровень потерь энергоресурсов.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использование современных систем проводящего 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оборудования исключающих потери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энергоресурсов;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д) экономическая эффективность и экологическая безоп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асность, гарантированное полное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энергоресурсами, энергетическая безопасность поселения;</w:t>
      </w:r>
      <w:r w:rsidRPr="003F14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F1415" w:rsidRP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качества и надежности снабжения потребителей коммунальных услуг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2268"/>
        <w:gridCol w:w="993"/>
        <w:gridCol w:w="2409"/>
        <w:gridCol w:w="1843"/>
        <w:gridCol w:w="1985"/>
      </w:tblGrid>
      <w:tr w:rsidR="003F1415" w:rsidRPr="003F1415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 изм.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расчета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эффективности</w:t>
            </w:r>
          </w:p>
        </w:tc>
      </w:tr>
      <w:tr w:rsidR="003F1415" w:rsidRPr="003F1415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Аварийность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систем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ед./км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количества аварий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системах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инфраструктуры к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протяженности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Частота аварий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систем,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находящихся 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эксплуатации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предприятия, не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выше одной за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53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</w:tr>
      <w:tr w:rsidR="003F1415" w:rsidRPr="003F1415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взятых на анализ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ресурсов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нормативным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требованиям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шт.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количества взятых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 к количеству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 отвечающих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нормативов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415" w:rsidRPr="003F1415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Перебои 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водоснабжении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потребителей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(холодной воды)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отключений 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количество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отключений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(допускается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отключение на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срок не более 8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(суммарно) 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течение 1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месяца или 4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единовременно</w:t>
            </w:r>
          </w:p>
        </w:tc>
      </w:tr>
      <w:tr w:rsidR="003F1415" w:rsidRPr="003F1415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Перебои 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электроснабжении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отключений 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количество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отключений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(2 часа - при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наличии двух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независимых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взаимно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резервирующих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источников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питания; 24 часа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при наличии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одного источника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питания)</w:t>
            </w:r>
          </w:p>
        </w:tc>
      </w:tr>
      <w:tr w:rsidR="003F1415" w:rsidRPr="003F1415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Перебои 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теплоснабжении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отключений 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количество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отключений 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течение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отопительного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(допускается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отключение на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срок не более 24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(суммарно) 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течение 1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месяца)</w:t>
            </w:r>
          </w:p>
        </w:tc>
      </w:tr>
      <w:tr w:rsidR="003F1415" w:rsidRPr="003F1415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системы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теплоснабжения к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отопительному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сезону (для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теплоснабжения)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нормативной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мощности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водогрейных котлов,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готовых к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отопительному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периоду к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присоединенной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нагрузке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ниже 0,98 по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отношению к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самому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удаленному от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источника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потребителю</w:t>
            </w:r>
          </w:p>
        </w:tc>
      </w:tr>
    </w:tbl>
    <w:p w:rsidR="002447EF" w:rsidRDefault="002447EF" w:rsidP="003F14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Мероприятия направленные на качественное и бесперебойное обеспечение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электро-, газо-, водоснабжения и водоотведения новых объектов капитального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строительства</w:t>
      </w:r>
    </w:p>
    <w:p w:rsidR="00FB04A6" w:rsidRDefault="00FB04A6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7EF" w:rsidRDefault="003F1415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водоснабжения: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1. Постоянное улучшение качества предоставления услуг водоснабжения потребителям (абонентам);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Удовлетворение потребности в обеспечении услугой 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водоснабжения всех существующих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потребителей;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3. Удовлетворение потребности в обеспечении услугой водоснабжения новых объектов капитального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строительства;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Постоянное совершенствование схемы водоснабже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на основе последовательного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планирования развития системы водоснабжения, реализации плановых мероприятий, проверки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результатов реализации и своевременной корректировки 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технических решений и мероприятий.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5. Строительство блочно-модульной станции очистки водопроводной воды;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6. Оборудование современных узлов учета воды;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7. Создание системы управления водоснабжением, внед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рение системы измерений с целью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повышения качества предоставления услуги водоснабжения за счет оперативного 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 и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устранения технологических нарушений в работе системы водоснабжения, а так же обеспечения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энергоэффективности функционирования системы;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8. Строительство сетей и сооружений для водоснабжения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осваиваемых и преобразуемых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территорий, с целью обеспечения доступности услуг водоснабжения для всех жителей.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газоснабжения: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1. Планируется прокладка газопровода с учётом вновь про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>ектируемых зданий и сооружений.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Прохождение сетей газоснабжения и объёмы потребления газа будут уточняться на стадии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проектирования.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3. Качественное и бесперебойное предоставление ресурсов характеризуется: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доступностью коммунальных услуг для населения;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спросом на коммунальные ресурсы и перспективные нагрузки;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степенью охвата потребителей приборами учета;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надежностью поставки ресурсов;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эффективностью производства и транспортировки ресурсов;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воздействием на окружающую среду.</w:t>
      </w:r>
    </w:p>
    <w:p w:rsidR="00FB04A6" w:rsidRDefault="00FB04A6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1246" w:rsidRPr="00306E23" w:rsidRDefault="003F1415" w:rsidP="00306E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6E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электроснабжения: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1. Оснащение потребителей жилищно-коммунального хозяйства электронными приборами учет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расхода электроэнергии.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2. Реконструкция существующего наружного освещения улиц и проездов.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3. Внедрение современного электроосветительного оборудования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обеспечивающего экономию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электрической энергии.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4. Улучшение состояния существующей системы коммунальной инфраструктуры.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Перспективное строительство, направленное на улуч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шение жилищных условий граждан,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требующее подключение вновь вводимых зданий и сооруже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к системе централизованного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электроснабжения.</w:t>
      </w:r>
    </w:p>
    <w:p w:rsidR="002447EF" w:rsidRDefault="003F1415" w:rsidP="00306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E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сбора и утилизации твердых коммунальных отходов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1. Ликвидация несанкционированных свалок мусора и рекультивация земель.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Изолирование отходов от населения.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3. Обеспечение охраны от загрязнения окружающей среды – почвы, поверхностных и подземных вод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и атмосферы.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4. Обеспечение полной санитарно-эпидемиологической безопасности населения.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Разработка нормативных документов.</w:t>
      </w:r>
    </w:p>
    <w:p w:rsidR="008F124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6. Максимальное извлечение из коммунальных отходов различных фракций вторичных ресурсов.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Совершенствование системы контроля и анализа образования ТКО.</w:t>
      </w:r>
    </w:p>
    <w:p w:rsidR="008F1246" w:rsidRP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8. Создание системы экологического воспитания, образов</w:t>
      </w:r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и информирования населения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по вопросам обращения с коммунальными отходами.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B04A6" w:rsidRDefault="003F1415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4.4. Мероприятия по улучшению качества усл</w:t>
      </w:r>
      <w:r w:rsidR="008F12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уг организаций, эксплуатирующих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объекты, используемые для утилизации, обезвреживания и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захоронения твердых</w:t>
      </w:r>
      <w:r w:rsidR="008F12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бытовых отходов, в целях обеспечения потребности новых объектов капитального</w:t>
      </w:r>
      <w:r w:rsidR="008F12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строительства в этих услугах</w:t>
      </w:r>
    </w:p>
    <w:p w:rsidR="00FB04A6" w:rsidRPr="00FB04A6" w:rsidRDefault="00FB04A6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124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Твердые коммунальные отходы, собираемые на территории сельского поселения, утилизируются на</w:t>
      </w:r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полигоне который расположен на территории </w:t>
      </w:r>
      <w:proofErr w:type="spellStart"/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F9566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95667">
        <w:rPr>
          <w:rFonts w:ascii="Times New Roman" w:eastAsia="Times New Roman" w:hAnsi="Times New Roman" w:cs="Times New Roman"/>
          <w:sz w:val="24"/>
          <w:szCs w:val="24"/>
        </w:rPr>
        <w:t xml:space="preserve"> км от</w:t>
      </w:r>
      <w:r w:rsidR="008F1246" w:rsidRPr="00F95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667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. Утилизация твердых коммунальных отходов на специализированном полигоне</w:t>
      </w:r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 целесооб</w:t>
      </w:r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разна и экологически безопасна.</w:t>
      </w:r>
    </w:p>
    <w:p w:rsidR="008F124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мероприятий Программы позволит обеспечить экологическую и санитарноэпидемиологическую безопасность за счет ликвидации несанкционированных свалок и обеспечения</w:t>
      </w:r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утилизации биологических отходов. Реализация мероприятий Программы позволит достичь обеспечения</w:t>
      </w:r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бесперебойного предоставления услуги по утилизации (захоронению) ТКО.</w:t>
      </w:r>
    </w:p>
    <w:p w:rsidR="008F124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определены в соответствии с целевыми показателями, принятыми в соответствии с</w:t>
      </w:r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Методическими рекомендациями по разработке программ комплексного развития систем коммунальной</w:t>
      </w:r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инфраструктуры муниципальных образований, </w:t>
      </w:r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утвержденными Приказом Министерства регионального</w:t>
      </w:r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Российской Федерации от 06.05.2011 № 204:</w:t>
      </w:r>
    </w:p>
    <w:p w:rsidR="008F124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критерии доступности коммунальных услуг для населения;</w:t>
      </w:r>
    </w:p>
    <w:p w:rsidR="008F124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показатели воздействия на окружающую среду.</w:t>
      </w:r>
    </w:p>
    <w:p w:rsidR="00E55AC7" w:rsidRPr="008F1246" w:rsidRDefault="00E55AC7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2DE2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4.5. Мероприятия, направленные на повышение надежности газо-, электро-,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водоснабжения и качества коммунальных ресурсов</w:t>
      </w:r>
    </w:p>
    <w:p w:rsidR="004F2DE2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мероприятиями являются:</w:t>
      </w:r>
    </w:p>
    <w:p w:rsidR="004F2DE2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1. Реконструкция ветхих водопроводных сетей и сооружений.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2. Устройство для нужд пожаротушения подъездов с твердым покрытием для возможности забора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воды пожарными машинами непосредственно из водоемов.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Проведение работ по уличному освещению (установка светильников, установка щита управления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и учета, монтаж провода).</w:t>
      </w:r>
    </w:p>
    <w:p w:rsidR="00E55AC7" w:rsidRDefault="00E55AC7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4.6. Мероприятия, направленные на повышение энергетической эффективности и</w:t>
      </w:r>
      <w:r w:rsidR="004F2D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технического уровня объектов, входящих в</w:t>
      </w:r>
      <w:r w:rsidR="004F2D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состав систем электро-, газо-,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водоснабжения, и объектов, используемых для утилизации, обезвреживания и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захоронения твердых коммунальных отходов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Ресурсная эффективность определяет рациональность использо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 ресурсов, характеризуется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следующими показателями: удельный расход электроэнергии, удельный расход топлива.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от реализации мероприятий по совершенствованию системы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водоснабжения: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повышение надежности системы водоснабжения;</w:t>
      </w:r>
    </w:p>
    <w:p w:rsidR="004F2DE2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2) снижение фактических потерь воды до 0,5 %;</w:t>
      </w:r>
    </w:p>
    <w:p w:rsidR="004F2DE2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3) снижение потребления электрической энергии;</w:t>
      </w:r>
    </w:p>
    <w:p w:rsidR="004F2DE2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4) увеличение срока службы водопроводных сетей за счет исключения гидравлических ударов;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расширение возможностей подключения объектов перспективного строительства;</w:t>
      </w:r>
    </w:p>
    <w:p w:rsidR="004F2DE2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6) утверждение инвестиционной программы расширит источники финансирования мероприятий.</w:t>
      </w:r>
    </w:p>
    <w:p w:rsidR="004F2DE2" w:rsidRDefault="004F2DE2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электроснабжения от реализации мероприятий по совершенствованию системы электроснабжения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1) внедрение современного электроосветительного оборудования, обеспечивающего экономию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электрической энергии.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от реализации мероприятий по соверш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енствованию системы захоронения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(утилизации) ТКО:</w:t>
      </w:r>
    </w:p>
    <w:p w:rsidR="00E55AC7" w:rsidRP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улучшение экологической ситуации на территории муниципального образования.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4.7. Мероприятия, направленные на улучшение экологической ситуации на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территории поселения, с учетом достижения организациями, осуществляющими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электро-, газо-, водоснабжение, и организациями, оказывающими услуги по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утилизации, обезвреживанию и захоронению твердых коммунальных отходов,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нормативов допустимого воздействия на окружающую среду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создания благоприятных условий для жизни и здоровья населения и реализации мер по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предупреждению и устранению вредного воздействия на человека 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негативных факторов, предприятия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разработать комплекс природоохранных мероприятий, направленных на сокращение негативного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влияния на окружающую среду: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Удаление сухостойных и аварийных деревьев.</w:t>
      </w:r>
    </w:p>
    <w:p w:rsidR="004F2DE2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2. Рекультивация территории несанкционированных свалок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(вывоз отходов и дальнейшее их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захоронение на специальных полигонах).</w:t>
      </w:r>
    </w:p>
    <w:p w:rsidR="004F2DE2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3. Посадка деревьев.</w:t>
      </w:r>
    </w:p>
    <w:p w:rsidR="004F2DE2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4. Посадка кустарников.</w:t>
      </w:r>
    </w:p>
    <w:p w:rsidR="004F2DE2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Ликвидация несанкционированных свалок, в том числе 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землях сельскохозяйственного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назначения.</w:t>
      </w:r>
    </w:p>
    <w:p w:rsidR="004F2DE2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6. Увеличение охвата населения услугами по вывозу ТБО в поселении.</w:t>
      </w:r>
    </w:p>
    <w:p w:rsidR="004F2DE2" w:rsidRDefault="004F2DE2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4.8. Мероприятия, предусмотренные программ</w:t>
      </w:r>
      <w:r w:rsidR="004F2D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ой в области энергосбережения и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повышения энергетической эффективности поселения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предусмотренные программой в облас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энергосбережения и повышения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энергетической эффективности поселения:</w:t>
      </w:r>
    </w:p>
    <w:p w:rsidR="004F2DE2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Разработка мероприятий по повышению энергетической эффективности и энергосбережения.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Внедрение управления уличным, наружным освещением автоматической системой.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Замена устаревших моделей трансформаторов на современные модели.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Замена на энергосберегающие лампы традиционных ламп накаливания.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Анализ фактических и плановых расходов на финансирование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инвестиционных проектов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Программы осуществляется администрацией </w:t>
      </w:r>
      <w:proofErr w:type="spellStart"/>
      <w:r w:rsidR="00F95667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Шестаковского</w:t>
      </w:r>
      <w:proofErr w:type="spellEnd"/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района. Для решения задач Программы предполагается использовать средства областного бюджета, в т.ч.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выделяемые на целевые программы </w:t>
      </w:r>
      <w:r w:rsidR="00F95667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>ргской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области, средства районного и местного бюджета,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собственные средства предприятий коммунального комплекса.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Пересмотр тарифов на ЖКУ производится в соответствии с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действующим законодательством.</w:t>
      </w:r>
    </w:p>
    <w:p w:rsidR="003F1415" w:rsidRP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 финансирования коммунальной инфраструктуры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40"/>
        <w:gridCol w:w="1050"/>
        <w:gridCol w:w="1125"/>
        <w:gridCol w:w="1110"/>
        <w:gridCol w:w="1260"/>
        <w:gridCol w:w="1530"/>
        <w:gridCol w:w="1649"/>
      </w:tblGrid>
      <w:tr w:rsidR="003F1415" w:rsidRPr="003F1415" w:rsidTr="00F95667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Период, год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4F2DE2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3F1415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4F2DE2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4F2DE2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3F1415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4F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F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F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4F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F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F1415" w:rsidRPr="003F1415" w:rsidTr="00F95667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поступлений,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95667" w:rsidRDefault="00F95667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6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95667" w:rsidRDefault="00F95667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6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95667" w:rsidRDefault="00F95667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6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95667" w:rsidRDefault="00F95667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6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95667" w:rsidRDefault="00F95667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6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95667" w:rsidRDefault="00F95667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6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566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 финансирования коммунальной инфраструктуры мо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гут изменяться при формировании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 сельского поселения на очередной финансовый год.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фактических расходов по инвестиционным проектам не производился в связи с тем, что все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предлагаемые мероприятия будут реализовываться в период с 201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>9 по 2024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существует множество методов и п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одходов к определению стоимости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строительства, изменчивость цен и их разнообразие не позволяют на данном этапе работы точно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необходимые затраты в полном объеме.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связи с этим, на дальнейших стадиях проектирования требуется детальное уточнение параметров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строительства на основании изучения местных условий и конкретных специфических функций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строящегося объекта.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стоимости на разных этапах проектирования д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олжно осуществляться различными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методиками. На предпроектной стадии при обосновании инвестиций определяется предварительная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(расчетная) стоимость строительства. Проекта на этой стадии еще нет, поэтому она составляется по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предельно укрупненным показателям. При отсутствии таких показателей могут использоваться данные о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стоимости объектов-аналогов. При разработке рабочей документации на объекты капитального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строительства необходимо уточнение стоимости путем составления проектно-сметной документации.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устанавливается на каждой стадии проектирования, в связи, с чем обеспечивается поэтапная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ее детализация и уточнение. Таким образом, базовые цены устанавливаются с целью последующего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договорных цен на разработку проектной документации и строительства.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расчетах не учитывались: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стоимость резервирования и выкупа земельных участков и недвижимости для государственных и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нужд;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стоимость проведения топографо-геодезических и геологи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ческих изысканий на территориях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строительства;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стоимость мероприятий по сносу и демонтажу зданий и сооружений на территориях строительства;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стоимость мероприятий по реконструкции существующих объектов;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оснащение необходимым оборудованием и благоустройство прилегающей территории;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территории строительства.</w:t>
      </w:r>
    </w:p>
    <w:p w:rsidR="004D1F5C" w:rsidRDefault="004D1F5C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1F5C" w:rsidRDefault="004D1F5C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3F1415"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Обосновывающие материалы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6.1. Обоснование прогнозируемого спроса на коммунальные ресурсы</w:t>
      </w:r>
    </w:p>
    <w:p w:rsidR="004D1F5C" w:rsidRDefault="004D1F5C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Комплексное развитие системы коммунальной инфраструк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туры муниципального образования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частью развития всей социально-экономической жизни поселения. Поэтому для более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эффективной разработки Программы коммунальной инфраструктуры необходимо понимание перспектив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муниципального образования в целом на годы, указанные в Программе, а также спроса на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коммунальные услуги.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Определяя перспективы развития сельского поселения, мы, прежде всего, ставим задачу улучшения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жизни населения. Мы будем добиваться этого за счет повышения эффективности экономики,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создавая благоприятные условия для использования конкурентных преимуществ территории.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в сельском поселении рост жилищного строител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ьства набирает темпы и повышает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 жилья для населения, и одним из ожидаемых конечных результатов - создание условий для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улучшения демографической ситуации в районе, реализации эффективной миграционной политики,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снижения социальной напряженности в обществе.</w:t>
      </w:r>
    </w:p>
    <w:p w:rsidR="004D1F5C" w:rsidRDefault="004D1F5C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6.2. Обоснование целевых показателей комплексного развития коммунальной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инфраструктуры, а также мероприятий, входящих в план застройки сельского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поселения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Перспектива развития новых систем коммунальной инфраструктуры взаимосвязана с Генеральным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 развития территории и сформулирована в виде мероприятий по реализации генеральных планов.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 xml:space="preserve">Генеральный план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 стратегическую перспективу 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градостроительства для создания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устойчивого развития территорий, сохранения окружающей среды и объектов культурного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наследия, предусматривает к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омплексное освоение территорий.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Финансово-экономическое обоснование реализации </w:t>
      </w:r>
      <w:r w:rsidRPr="003F1415">
        <w:rPr>
          <w:rFonts w:ascii="Times New Roman" w:eastAsia="Times New Roman" w:hAnsi="Times New Roman" w:cs="Times New Roman"/>
          <w:color w:val="0000FF"/>
          <w:sz w:val="24"/>
          <w:szCs w:val="24"/>
        </w:rPr>
        <w:t>Генерального плана</w:t>
      </w:r>
      <w:r w:rsidRPr="003F1415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ограниченностью бюджетных средств необходимо 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создать условия для привлечения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внебюджетных источников, прежде всего, средств инвесторов-застройщиков, заинтересованных в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 градостроительных инфраструктур для обеспечения реализации своих инвестиционных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</w:t>
      </w:r>
      <w:r w:rsidRPr="003F14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Генерального плана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предусматривается за счет средств бюджетов различных уровней и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инвестиционных финансовых вложений.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Финансово-экономическое обоснование реализации </w:t>
      </w:r>
      <w:r w:rsidRPr="003F14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Генерального плана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по следующим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направлениям: жилищное, культурно-бытовое строительство, дорожное строительство и строительство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инженерных коммуникаций.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культурно-бытового и жилищного фонда, потребует нового дорожного строительства и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коммунальной инженерной инфраструктуры. Стоимость этих мероприятий будет формироваться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и уточняться по ходу выполнения поставленных задач.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6.3. Характеристика состояния и проблем системы коммунальной инфраструктуры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Сложившееся положение дел в системе ЖКХ в сельском поселении стало следствием сложных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социально-экономических явлений, происходящих в обществе, длительное время отсутствие, а в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последние годы недостаток бюджетного финансирования на выполнение мероприятий по развитию и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модернизации объектов ЖКХ сельского поселения.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показывает практика, проведение ремонтных и профилактических работ только на объектах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ЖКХ, находящихся на балансе администрации сельского поселения не позволяет надёжно обеспечить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отребителей коммунальными услугами, т.к. внутренние водопроводные сети на объектах потребителей,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требуют плановых ремонтно-профилактических работ, замены и модернизации, которые на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большинстве объектов не проводились с момента их ввода в эксплуатацию.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количество аварий на коммунальных сетях прои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сходят на объектах потребителей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коммунальных услуг.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причинами этого являются: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специалистов по ремонту и эксплуатации коммунальных сетей;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нарушение сроков проведения планово-профилактических работ на инженерных сетях.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владельцев (балансодержателей) внутренних инженерных коммунальных сетей не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 необходимых мер по выполнению предписаний гостехнадзора, а также СНиПов и технических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регламентов по эксплуатации инженерных сетей.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 основные усилия в приоритетном поря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дке должны быть сосредоточены на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одновременного производства ремонтно-профилактических работ на объектах ЖКХ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 и внутренних инженерных сетях потребителей.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этих условиях бесперебойное обеспечение услугами ЖКХ потребителей, расположенных на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сельского поселения, возможно лишь с использованием программно-целевого метода,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позволит контролировать выделение, а затем целевое использование средств, направленных на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конкретных, намеченных в Программе мероприятий. В противном случае ситуация в области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обеспечения качества коммунальных услуг на территории сельского поселения будет ухудшаться.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преодоления негативных тенденций в деле производства, 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транспортировки и использования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коммунальных услуг необходимы целенаправленные скоординированные действия органов местного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сельского поселения, органов власти района 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области, а также предприятий,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учреждений и организаций всех форм собственности, расположенных на территории сельского поселения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и граждан, пользующихся услугами коммунального комплекса. Характер проблемы требует наличия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долговременной стратегии и применения организационно-финансовых механизмов взаимодействия.</w:t>
      </w:r>
    </w:p>
    <w:p w:rsidR="00FB04A6" w:rsidRDefault="00FB04A6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6.4. Оценка реализации мероприятий в области энерго- и ресурсосбережения,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мероприятий по сбору и учету информации об использовании энергетических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ресурсов в целях выявления возможностей энергосбережения и повышения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энергетической эффективности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из приоритетных направлений повышения энергетической эффективности является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мероприятий, обеспечивающих снижение потребления электроэнергии.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Мероприятиями по реализации данного направления в муниципальных учреждени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обязательных энергетических обследований с разработкой комплекса мероприятий по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энергосбережению;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энергетической эффективности систем освещения в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бюджетных зданиях, прекращение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закупки ламп накаливания для освещения зданий;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закупка и установка энергосберегающих ламп и светильников для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освещения зданий и сооружений,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светодиодных светильников и прожекторов;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энергетических обследований зданий бюджетного се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ктора, сбор и анализ информации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 энергопотреблении бюджетного сектора;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и проведение мероприятий по пропаганде энергосбе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режения через средства массовой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 распространение социальной рекламы в области энергосбережения и повышения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энергетической эффективности;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предоставления качества услуг электро-, газо- и водоснабжения организациями,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осуществляющими регулируемые виды деятельности;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аварийности и потерь в газовых, электрических и водопроводных сетях;</w:t>
      </w:r>
    </w:p>
    <w:p w:rsidR="00E55AC7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обучения специалистов в области энергосбережения и энергетической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эффективности.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D1F5C" w:rsidRDefault="003F1415" w:rsidP="00FC5E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6.5. Обоснование целевых показателей развития системы коммунальной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инфраструктуры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C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целевых показателей Программы обусловлена также следующими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причинами: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социально-экономической остротой проблемы;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межотраслевым и межведомственным характером проблемы;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необходимостью привлечения к решению проблемы органов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исполнительной власти области,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и сельского поселения. Без областной и районной фин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ансовой поддержки администрация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в сложившихся условиях не в состоянии обеспечить полную надёжность работы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коммунального комплекса.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программно-целевого метода позволит осуществить: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координацию деятельности органов исполнительной власт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сельского поселения, района 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области, а также предприятий, учреждений и организаций, расположенных на территории сельского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поселения, в обеспечении надёжности и эффективности работы коммунального комплекса;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реализацию комплекса мероприятий, в том числе профила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ктического характера, снижающих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аварий на и</w:t>
      </w:r>
      <w:r w:rsidR="00FB04A6">
        <w:rPr>
          <w:rFonts w:ascii="Times New Roman" w:eastAsia="Times New Roman" w:hAnsi="Times New Roman" w:cs="Times New Roman"/>
          <w:color w:val="000000"/>
          <w:sz w:val="24"/>
          <w:szCs w:val="24"/>
        </w:rPr>
        <w:t>нженерных сетях и оборудовании.</w:t>
      </w:r>
    </w:p>
    <w:p w:rsidR="00E55AC7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Программно-целевой метод является наиболее предпочтит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ельным инструментом управления,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 позволяет существенно повысить эффективность деятельности органов исполнительной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 всех уровней в области обеспечения услугами ЖКХ.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B5A77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6.6. Предложения по организации реализации инвестиционных проектов</w:t>
      </w:r>
    </w:p>
    <w:p w:rsidR="006B5A77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Программы намечается осуществля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за счет консолидации средств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федерального, регионального, муниципальных бюджетов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5A77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потенциальных источников финансирова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программы являются средства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ионального и местного бюджетов.</w:t>
      </w:r>
    </w:p>
    <w:p w:rsidR="006B5A77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 ассигнований, выделяемых из вышеперечисленных источников, ежегодно уточняются с учетом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их возможностей и достигнутых соглашений.</w:t>
      </w:r>
    </w:p>
    <w:p w:rsidR="006B5A77" w:rsidRDefault="006B5A77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5A77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6.7. Обоснование использования в качестве источников финансирования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инвестиционных проектов тарифов платы за подключение (технологическое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присоединение) объектов капитального строительства к системам коммунальной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инфраструктуры</w:t>
      </w:r>
    </w:p>
    <w:p w:rsidR="006B5A77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социально – экономическом развитии сельского пос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еления тарифная политика играет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значительную роль. Регулирование тарифов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одной стороны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на безубыточную деятельность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предприятий путем включения в тарифы затрат на производство услуг, с другой – обеспечение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доступности услуг для потребителей, в частности, для населения с точки зрения их платежеспособности.</w:t>
      </w:r>
    </w:p>
    <w:p w:rsidR="006B5A77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законодательством тарифы на электрическую и тепловую энергию,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систем водоснабжения и водоотведения, утилизация твердых коммунальных отходов подлежат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государственному регулированию.</w:t>
      </w:r>
    </w:p>
    <w:p w:rsidR="006B5A77" w:rsidRDefault="006B5A77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5A77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6.8. Результаты оценки совокупного платежа граждан за коммунальные услуги на</w:t>
      </w:r>
      <w:r w:rsidR="006B5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соответствие критериям доступности</w:t>
      </w:r>
    </w:p>
    <w:p w:rsidR="006B5A77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Учет, расчет и начисление платежей за коммунальные услу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осуществляются по квитанциям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ресурсоснабжающей организации. Для осуществления деятельности по учету, расчету и начислению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платежей за жилищно-коммунальные услуги в ресурсоснабжающие организации, расчетно-кассовый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и управляющие организации используют различные программные продукты. Используемые при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для расчетов базы данных, сформированы организациями с учетом собственных требований и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поставленных задач. Это обуславливает содержание баз данных и их наполнение, однако данное условие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предполагает возможность различий в информации по одноименным позициям (в частности по площадям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жилых и нежилых помещений, численности проживающих) между базами данных ресурсоснабжающих и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управляющих организаций. В данных условиях расчеты платы за коммунальные услуги могут быть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выполнены некорректно.</w:t>
      </w:r>
    </w:p>
    <w:p w:rsidR="006B5A77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приборы учета коммунальных ресурсов у потребителей сельского поселения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установлены практически у всех.</w:t>
      </w:r>
    </w:p>
    <w:p w:rsidR="006B5A77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взаимоотношений сторон в сфере производства и потребления жилищнокоммунальных услуг можно выделить следующих участников: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жители села (потребители коммунальных услуг);</w:t>
      </w:r>
    </w:p>
    <w:p w:rsidR="006B5A77" w:rsidRDefault="00FC5E3F" w:rsidP="006B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организации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B5A77" w:rsidRDefault="003F1415" w:rsidP="006B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ресурсоснабжающие организации;</w:t>
      </w:r>
    </w:p>
    <w:p w:rsidR="006B5A77" w:rsidRDefault="003F1415" w:rsidP="006B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расчетно-кассовый центр.</w:t>
      </w:r>
    </w:p>
    <w:p w:rsidR="006B5A77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Таблице приведены результаты анализа влияния существующей системы расчета, учета и приема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платежей за коммунальные услуги на каждую из сторон в сфере производства и потребления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коммунальных услуг.</w:t>
      </w:r>
    </w:p>
    <w:p w:rsidR="003F1415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влияния существующей системы расчета, учета и 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приема платежей за коммунальные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</w:p>
    <w:tbl>
      <w:tblPr>
        <w:tblStyle w:val="a3"/>
        <w:tblW w:w="0" w:type="auto"/>
        <w:tblLook w:val="04A0"/>
      </w:tblPr>
      <w:tblGrid>
        <w:gridCol w:w="2387"/>
        <w:gridCol w:w="2116"/>
        <w:gridCol w:w="2706"/>
        <w:gridCol w:w="2362"/>
      </w:tblGrid>
      <w:tr w:rsidR="006B5A77" w:rsidTr="00FC5E3F">
        <w:tc>
          <w:tcPr>
            <w:tcW w:w="2387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участника системы</w:t>
            </w:r>
          </w:p>
        </w:tc>
        <w:tc>
          <w:tcPr>
            <w:tcW w:w="2116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стороны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существующей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системы</w:t>
            </w:r>
          </w:p>
        </w:tc>
        <w:tc>
          <w:tcPr>
            <w:tcW w:w="2706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стороны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существующей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системы</w:t>
            </w:r>
          </w:p>
        </w:tc>
        <w:tc>
          <w:tcPr>
            <w:tcW w:w="2362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Риски (последствия) сохранения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существующей системы</w:t>
            </w:r>
          </w:p>
        </w:tc>
      </w:tr>
      <w:tr w:rsidR="006B5A77" w:rsidTr="00FC5E3F">
        <w:tc>
          <w:tcPr>
            <w:tcW w:w="2387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Жители поселения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(потребители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услуг)</w:t>
            </w:r>
          </w:p>
        </w:tc>
        <w:tc>
          <w:tcPr>
            <w:tcW w:w="2116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оплачивать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счета за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 частями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(по каждой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отдельной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квитанции) по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появления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возможностей.</w:t>
            </w:r>
          </w:p>
        </w:tc>
        <w:tc>
          <w:tcPr>
            <w:tcW w:w="2706" w:type="dxa"/>
          </w:tcPr>
          <w:p w:rsidR="006B5A77" w:rsidRDefault="006B5A77" w:rsidP="006E78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времени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осуществления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оплаты квитанции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различным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ресурсоснабжающим</w:t>
            </w:r>
            <w:proofErr w:type="spell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организациям;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сложность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проведения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обобщенного анализа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контроля платежей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 коммунальные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услуги;</w:t>
            </w:r>
            <w:r w:rsidR="006E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решения спорных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вопросов индивидуально без участия управляющих организаций</w:t>
            </w:r>
          </w:p>
        </w:tc>
        <w:tc>
          <w:tcPr>
            <w:tcW w:w="2362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укрепление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стереотипов «справедливости» оплаты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коммунальных услуг по остаточному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принципу при наличии финансовых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средств;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непрогнозируемого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«разрыва» между периодом потребления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оплаты коммунальных услуг.</w:t>
            </w:r>
          </w:p>
        </w:tc>
      </w:tr>
      <w:tr w:rsidR="006B5A77" w:rsidTr="00FC5E3F">
        <w:tc>
          <w:tcPr>
            <w:tcW w:w="2387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Ресурсоснабжающие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организации (РСО)</w:t>
            </w:r>
          </w:p>
        </w:tc>
        <w:tc>
          <w:tcPr>
            <w:tcW w:w="2116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контроля над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расчетами,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приемом 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учетом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платежей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потребителей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прямое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влияние на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уровень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собираемости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платежей за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услуги.</w:t>
            </w:r>
          </w:p>
        </w:tc>
        <w:tc>
          <w:tcPr>
            <w:tcW w:w="2706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ведения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претензионной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работы с большим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количеством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потребителей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(физических лиц).</w:t>
            </w:r>
          </w:p>
        </w:tc>
        <w:tc>
          <w:tcPr>
            <w:tcW w:w="2362" w:type="dxa"/>
          </w:tcPr>
          <w:p w:rsidR="006B5A77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Риски не</w:t>
            </w:r>
            <w:r w:rsidR="006B5A77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получения платы за</w:t>
            </w:r>
            <w:r w:rsidR="006B5A77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коммунальные услуги, которые не могут</w:t>
            </w:r>
            <w:r w:rsidR="006B5A77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быть отключены за неуплату в</w:t>
            </w:r>
            <w:r w:rsidR="006B5A77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соответствии с Правилами</w:t>
            </w:r>
            <w:r w:rsidR="006B5A77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предоставления коммунальных услуг</w:t>
            </w:r>
            <w:r w:rsidR="006B5A77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гражданам (холодное водоснабжение).</w:t>
            </w:r>
          </w:p>
        </w:tc>
      </w:tr>
      <w:tr w:rsidR="006B5A77" w:rsidTr="00FC5E3F">
        <w:tc>
          <w:tcPr>
            <w:tcW w:w="2387" w:type="dxa"/>
          </w:tcPr>
          <w:p w:rsidR="006B5A77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Расчетно-кассовый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центр</w:t>
            </w:r>
          </w:p>
        </w:tc>
        <w:tc>
          <w:tcPr>
            <w:tcW w:w="2116" w:type="dxa"/>
          </w:tcPr>
          <w:p w:rsidR="006B5A77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определено</w:t>
            </w:r>
          </w:p>
        </w:tc>
        <w:tc>
          <w:tcPr>
            <w:tcW w:w="2706" w:type="dxa"/>
          </w:tcPr>
          <w:p w:rsidR="006B5A77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определено</w:t>
            </w:r>
          </w:p>
        </w:tc>
        <w:tc>
          <w:tcPr>
            <w:tcW w:w="2362" w:type="dxa"/>
          </w:tcPr>
          <w:p w:rsidR="006B5A77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определено</w:t>
            </w:r>
          </w:p>
        </w:tc>
      </w:tr>
      <w:tr w:rsidR="006B5A77" w:rsidTr="00FC5E3F">
        <w:tc>
          <w:tcPr>
            <w:tcW w:w="2387" w:type="dxa"/>
          </w:tcPr>
          <w:p w:rsidR="006B5A77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Существующая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система расчета,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учета и приема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платежей за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услуги.</w:t>
            </w:r>
          </w:p>
        </w:tc>
        <w:tc>
          <w:tcPr>
            <w:tcW w:w="2116" w:type="dxa"/>
          </w:tcPr>
          <w:p w:rsidR="006B5A77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определено</w:t>
            </w:r>
          </w:p>
        </w:tc>
        <w:tc>
          <w:tcPr>
            <w:tcW w:w="2706" w:type="dxa"/>
          </w:tcPr>
          <w:p w:rsidR="006B5A77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обобщенной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достоверной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информации 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потреблении и оплате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коммунальных услуг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гражданами,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необходимой для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принятия решений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органами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исполнительной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власти поселения 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части организации 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социальной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поддержки граждан.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 для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расчета, учета 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приема платежей баз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данных,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сформированных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ресурсоснабжающими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организациями,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которые могут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содержать различную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информацию по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одноименным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позициям;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дублирование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выполняемых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ресурсоснабжающими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организациями работ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осуществляемых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функций (ведение баз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данных, печать 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доставка платежных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документов, прием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платы и др.),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приводящее к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увеличению платы за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жилое помещение</w:t>
            </w:r>
          </w:p>
        </w:tc>
        <w:tc>
          <w:tcPr>
            <w:tcW w:w="2362" w:type="dxa"/>
          </w:tcPr>
          <w:p w:rsidR="006B5A77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риски финансирования реализации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инвестиционных программ организаций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коммунального комплекса вследствие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устоявшегося мнения о естественности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неоплаты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коммунальных услуг;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увеличение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расходов на взимание платы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ммунальные услуги, включаемых в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плату за жилое помещение.</w:t>
            </w:r>
          </w:p>
        </w:tc>
      </w:tr>
    </w:tbl>
    <w:p w:rsidR="006B5A77" w:rsidRDefault="006B5A77" w:rsidP="006B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415" w:rsidRPr="003F1415" w:rsidRDefault="003F1415" w:rsidP="003F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1DA" w:rsidRDefault="003F1415" w:rsidP="0048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существующая система в большей </w:t>
      </w:r>
      <w:r w:rsidR="00486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степени удовлетворяет интересам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ресурсоснабжающих организаций за счет интересов потребителей и управляющих организаций. </w:t>
      </w:r>
    </w:p>
    <w:p w:rsidR="004861DA" w:rsidRDefault="004861DA" w:rsidP="0048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рассматриваемых условиях приоритетным является получение от потребителей оплаты за коммунальные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 в ущерб сбалансированных отношений на взаимовыгодной основе.</w:t>
      </w:r>
    </w:p>
    <w:p w:rsidR="004861DA" w:rsidRDefault="004861DA" w:rsidP="0048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415" w:rsidRPr="004861DA" w:rsidRDefault="003F1415" w:rsidP="0048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3F1415" w:rsidRPr="004861DA" w:rsidSect="004E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F1415"/>
    <w:rsid w:val="00056927"/>
    <w:rsid w:val="00070F2A"/>
    <w:rsid w:val="001149C7"/>
    <w:rsid w:val="00165E20"/>
    <w:rsid w:val="001679B1"/>
    <w:rsid w:val="001A29B3"/>
    <w:rsid w:val="001A5B80"/>
    <w:rsid w:val="002447EF"/>
    <w:rsid w:val="0029002E"/>
    <w:rsid w:val="002E3A46"/>
    <w:rsid w:val="00306E23"/>
    <w:rsid w:val="003E01CD"/>
    <w:rsid w:val="003F1415"/>
    <w:rsid w:val="00460B73"/>
    <w:rsid w:val="004861DA"/>
    <w:rsid w:val="004A0D18"/>
    <w:rsid w:val="004B7387"/>
    <w:rsid w:val="004C5803"/>
    <w:rsid w:val="004D1F5C"/>
    <w:rsid w:val="004E5D61"/>
    <w:rsid w:val="004F2DE2"/>
    <w:rsid w:val="0052012B"/>
    <w:rsid w:val="0055318B"/>
    <w:rsid w:val="005A207D"/>
    <w:rsid w:val="00603951"/>
    <w:rsid w:val="00627B25"/>
    <w:rsid w:val="00640C49"/>
    <w:rsid w:val="006923F7"/>
    <w:rsid w:val="006B2143"/>
    <w:rsid w:val="006B5A77"/>
    <w:rsid w:val="006C3B06"/>
    <w:rsid w:val="006C40AD"/>
    <w:rsid w:val="006E7826"/>
    <w:rsid w:val="007460C0"/>
    <w:rsid w:val="0078655B"/>
    <w:rsid w:val="008F1246"/>
    <w:rsid w:val="009C2ADF"/>
    <w:rsid w:val="00BB16F0"/>
    <w:rsid w:val="00BD3493"/>
    <w:rsid w:val="00BF32A9"/>
    <w:rsid w:val="00CD72EE"/>
    <w:rsid w:val="00D4327F"/>
    <w:rsid w:val="00DE618C"/>
    <w:rsid w:val="00E55AC7"/>
    <w:rsid w:val="00E64015"/>
    <w:rsid w:val="00EA076D"/>
    <w:rsid w:val="00EE3239"/>
    <w:rsid w:val="00F702A1"/>
    <w:rsid w:val="00F92CB2"/>
    <w:rsid w:val="00F95667"/>
    <w:rsid w:val="00FB04A6"/>
    <w:rsid w:val="00FC5E3F"/>
    <w:rsid w:val="00FE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F2DE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8736</Words>
  <Characters>49798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Windows User</cp:lastModifiedBy>
  <cp:revision>23</cp:revision>
  <dcterms:created xsi:type="dcterms:W3CDTF">2018-12-05T13:20:00Z</dcterms:created>
  <dcterms:modified xsi:type="dcterms:W3CDTF">2018-12-12T12:07:00Z</dcterms:modified>
</cp:coreProperties>
</file>