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2" w:rsidRDefault="001D12B9" w:rsidP="00003102">
      <w:pPr>
        <w:pStyle w:val="23"/>
        <w:tabs>
          <w:tab w:val="left" w:pos="280"/>
        </w:tabs>
        <w:rPr>
          <w:b/>
          <w:sz w:val="32"/>
          <w:szCs w:val="32"/>
        </w:rPr>
      </w:pPr>
      <w:r w:rsidRPr="00550F36">
        <w:rPr>
          <w:sz w:val="28"/>
          <w:szCs w:val="28"/>
        </w:rPr>
        <w:br/>
      </w:r>
      <w:r w:rsidR="00003102">
        <w:rPr>
          <w:b/>
          <w:sz w:val="28"/>
          <w:szCs w:val="28"/>
        </w:rPr>
        <w:t xml:space="preserve">         СОВЕТ ДЕПУТАТОВ                             </w:t>
      </w:r>
    </w:p>
    <w:p w:rsidR="00003102" w:rsidRDefault="00003102" w:rsidP="00003102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003102" w:rsidRDefault="00003102" w:rsidP="00003102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003102" w:rsidRDefault="00003102" w:rsidP="00003102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                                           </w:t>
      </w:r>
    </w:p>
    <w:p w:rsidR="00003102" w:rsidRDefault="00003102" w:rsidP="00003102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003102" w:rsidRPr="008305D4" w:rsidRDefault="00003102" w:rsidP="00003102">
      <w:pPr>
        <w:pStyle w:val="23"/>
        <w:tabs>
          <w:tab w:val="left" w:pos="28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третий созыв                                                                           </w:t>
      </w:r>
    </w:p>
    <w:p w:rsidR="00003102" w:rsidRDefault="00003102" w:rsidP="00003102">
      <w:pPr>
        <w:pStyle w:val="23"/>
        <w:tabs>
          <w:tab w:val="left" w:pos="2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3102" w:rsidRDefault="00003102" w:rsidP="00003102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РЕШЕНИЕ                                                   </w:t>
      </w:r>
    </w:p>
    <w:p w:rsidR="00003102" w:rsidRPr="005918F5" w:rsidRDefault="00003102" w:rsidP="00003102">
      <w:pPr>
        <w:pStyle w:val="23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  20.12.2016 г  №  12/58 </w:t>
      </w:r>
      <w:proofErr w:type="spellStart"/>
      <w:r w:rsidRPr="005918F5">
        <w:rPr>
          <w:sz w:val="28"/>
          <w:szCs w:val="28"/>
          <w:u w:val="single"/>
        </w:rPr>
        <w:t>рс</w:t>
      </w:r>
      <w:proofErr w:type="spellEnd"/>
      <w:r w:rsidRPr="005918F5">
        <w:rPr>
          <w:sz w:val="28"/>
          <w:szCs w:val="28"/>
          <w:u w:val="single"/>
        </w:rPr>
        <w:t xml:space="preserve">                                          </w:t>
      </w:r>
    </w:p>
    <w:p w:rsidR="002975EC" w:rsidRPr="00550F36" w:rsidRDefault="002975EC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2975EC" w:rsidRPr="00B05797" w:rsidTr="00A75B01">
        <w:trPr>
          <w:trHeight w:val="15"/>
        </w:trPr>
        <w:tc>
          <w:tcPr>
            <w:tcW w:w="5006" w:type="dxa"/>
          </w:tcPr>
          <w:p w:rsidR="00003102" w:rsidRDefault="00003102" w:rsidP="00A75B01">
            <w:pPr>
              <w:jc w:val="both"/>
              <w:rPr>
                <w:sz w:val="28"/>
                <w:szCs w:val="28"/>
              </w:rPr>
            </w:pPr>
          </w:p>
          <w:p w:rsidR="002975EC" w:rsidRDefault="002975EC" w:rsidP="00A75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опубликования (обнародования) муниципальных нормативно-правовых актов муниц</w:t>
            </w:r>
            <w:r w:rsidR="00003102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003102">
              <w:rPr>
                <w:sz w:val="28"/>
                <w:szCs w:val="28"/>
              </w:rPr>
              <w:t>Шестаковский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834ED3">
              <w:rPr>
                <w:sz w:val="28"/>
                <w:szCs w:val="28"/>
              </w:rPr>
              <w:t xml:space="preserve"> </w:t>
            </w:r>
          </w:p>
          <w:p w:rsidR="00003102" w:rsidRPr="00834ED3" w:rsidRDefault="00003102" w:rsidP="00A75B01">
            <w:pPr>
              <w:jc w:val="both"/>
              <w:rPr>
                <w:sz w:val="28"/>
                <w:szCs w:val="28"/>
              </w:rPr>
            </w:pPr>
          </w:p>
        </w:tc>
      </w:tr>
    </w:tbl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1D12B9" w:rsidRPr="00550F36" w:rsidRDefault="001D12B9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5EC" w:rsidRPr="00550F36" w:rsidRDefault="00297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102" w:rsidRDefault="00003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2975EC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75EC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</w:t>
      </w:r>
      <w:r w:rsidR="002975EC">
        <w:rPr>
          <w:rFonts w:ascii="Times New Roman" w:hAnsi="Times New Roman" w:cs="Times New Roman"/>
          <w:sz w:val="28"/>
          <w:szCs w:val="28"/>
        </w:rPr>
        <w:t>стать</w:t>
      </w:r>
      <w:r w:rsidR="00F46389">
        <w:rPr>
          <w:rFonts w:ascii="Times New Roman" w:hAnsi="Times New Roman" w:cs="Times New Roman"/>
          <w:sz w:val="28"/>
          <w:szCs w:val="28"/>
        </w:rPr>
        <w:t>ей</w:t>
      </w:r>
      <w:r w:rsidR="002975EC">
        <w:rPr>
          <w:rFonts w:ascii="Times New Roman" w:hAnsi="Times New Roman" w:cs="Times New Roman"/>
          <w:sz w:val="28"/>
          <w:szCs w:val="28"/>
        </w:rPr>
        <w:t xml:space="preserve"> 43 </w:t>
      </w:r>
      <w:hyperlink r:id="rId5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  <w:r w:rsidR="002975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 целью обеспечения доведения до граждан, проживающих на территории муниципального образования </w:t>
      </w:r>
      <w:r w:rsidR="0000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муниципальных нормативно-правовых актов, затрагивающих права, свободы и обязанности человека и гражданина, а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также иной официальной информации, подлежащей доведению до сведения населения муниципального образования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03102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РЕШИЛ: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нормативно-правовых актов муниципального </w:t>
      </w:r>
      <w:r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12B9" w:rsidRPr="00550F36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ешение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="0000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1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</w:t>
      </w:r>
      <w:r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33DDC">
        <w:rPr>
          <w:rFonts w:ascii="Times New Roman" w:hAnsi="Times New Roman" w:cs="Times New Roman"/>
          <w:sz w:val="28"/>
          <w:szCs w:val="28"/>
        </w:rPr>
        <w:t xml:space="preserve">  N 2/8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433DDC" w:rsidRPr="002975EC">
        <w:rPr>
          <w:rFonts w:ascii="Times New Roman" w:hAnsi="Times New Roman" w:cs="Times New Roman"/>
          <w:sz w:val="28"/>
          <w:szCs w:val="28"/>
        </w:rPr>
        <w:t xml:space="preserve"> от </w:t>
      </w:r>
      <w:r w:rsidR="00433DDC">
        <w:rPr>
          <w:rFonts w:ascii="Times New Roman" w:hAnsi="Times New Roman" w:cs="Times New Roman"/>
          <w:sz w:val="28"/>
          <w:szCs w:val="28"/>
        </w:rPr>
        <w:t>09.11.2010 г</w:t>
      </w:r>
      <w:r w:rsidR="00433DDC"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="00433DDC" w:rsidRPr="00204A82">
        <w:rPr>
          <w:rFonts w:ascii="Times New Roman" w:hAnsi="Times New Roman" w:cs="Times New Roman"/>
          <w:sz w:val="28"/>
          <w:szCs w:val="28"/>
        </w:rPr>
        <w:t xml:space="preserve">«О принятии Положения о порядке ознакомления граждан с нормативными правовыми актами органа местного самоуправления в муниципальном образовании </w:t>
      </w:r>
      <w:proofErr w:type="spellStart"/>
      <w:r w:rsidR="00433DDC" w:rsidRPr="00204A8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33DDC" w:rsidRPr="00204A82">
        <w:rPr>
          <w:rFonts w:ascii="Times New Roman" w:hAnsi="Times New Roman" w:cs="Times New Roman"/>
          <w:sz w:val="28"/>
          <w:szCs w:val="28"/>
        </w:rPr>
        <w:t xml:space="preserve"> сельсовет (об обнародовании нормативных правовых актов</w:t>
      </w:r>
      <w:proofErr w:type="gramEnd"/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31C5C">
        <w:rPr>
          <w:rFonts w:ascii="Times New Roman" w:hAnsi="Times New Roman" w:cs="Times New Roman"/>
          <w:sz w:val="28"/>
          <w:szCs w:val="28"/>
        </w:rPr>
        <w:t>после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1D12B9" w:rsidRPr="00550F36" w:rsidRDefault="00F46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12B9" w:rsidRPr="00550F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12B9" w:rsidRPr="00550F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Pr="00550F36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</w:t>
      </w:r>
      <w:r w:rsidR="00433DDC">
        <w:rPr>
          <w:color w:val="000000"/>
          <w:sz w:val="28"/>
          <w:szCs w:val="28"/>
        </w:rPr>
        <w:t xml:space="preserve">                  В.В. </w:t>
      </w:r>
      <w:proofErr w:type="spellStart"/>
      <w:r w:rsidR="00433DDC">
        <w:rPr>
          <w:color w:val="000000"/>
          <w:sz w:val="28"/>
          <w:szCs w:val="28"/>
        </w:rPr>
        <w:t>Найданов</w:t>
      </w:r>
      <w:proofErr w:type="spellEnd"/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F46389" w:rsidRPr="008B4D1B" w:rsidRDefault="00F46389" w:rsidP="00F46389">
      <w:pPr>
        <w:jc w:val="both"/>
        <w:rPr>
          <w:sz w:val="28"/>
          <w:szCs w:val="28"/>
        </w:rPr>
      </w:pPr>
      <w:r w:rsidRPr="008B4D1B">
        <w:rPr>
          <w:color w:val="000000"/>
          <w:sz w:val="28"/>
          <w:szCs w:val="28"/>
        </w:rPr>
        <w:t xml:space="preserve">Разослано: </w:t>
      </w:r>
      <w:r w:rsidR="00433DDC">
        <w:rPr>
          <w:color w:val="000000"/>
          <w:sz w:val="28"/>
          <w:szCs w:val="28"/>
        </w:rPr>
        <w:t>администрации района, прокуратуре района, в дело.</w:t>
      </w:r>
    </w:p>
    <w:p w:rsidR="00F46389" w:rsidRPr="0086281C" w:rsidRDefault="00F46389" w:rsidP="00F46389">
      <w:pPr>
        <w:jc w:val="both"/>
        <w:rPr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lastRenderedPageBreak/>
        <w:t xml:space="preserve">Приложение </w:t>
      </w: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  </w:t>
      </w:r>
      <w:r w:rsidRPr="00240B7E">
        <w:rPr>
          <w:sz w:val="28"/>
          <w:szCs w:val="28"/>
        </w:rPr>
        <w:t xml:space="preserve">муниципального образования                                                                 </w:t>
      </w:r>
      <w:proofErr w:type="spellStart"/>
      <w:r w:rsidR="00433DDC">
        <w:rPr>
          <w:sz w:val="28"/>
          <w:szCs w:val="28"/>
        </w:rPr>
        <w:t>Шестаковский</w:t>
      </w:r>
      <w:proofErr w:type="spellEnd"/>
      <w:r w:rsidRPr="00240B7E">
        <w:rPr>
          <w:sz w:val="28"/>
          <w:szCs w:val="28"/>
        </w:rPr>
        <w:t xml:space="preserve"> сельсовет  </w:t>
      </w:r>
      <w:proofErr w:type="spellStart"/>
      <w:r w:rsidRPr="00240B7E">
        <w:rPr>
          <w:sz w:val="28"/>
          <w:szCs w:val="28"/>
        </w:rPr>
        <w:t>Ташлинского</w:t>
      </w:r>
      <w:proofErr w:type="spellEnd"/>
      <w:r w:rsidRPr="00240B7E">
        <w:rPr>
          <w:sz w:val="28"/>
          <w:szCs w:val="28"/>
        </w:rPr>
        <w:t xml:space="preserve"> района                                                                      Оренбургской области</w:t>
      </w: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33DDC">
        <w:rPr>
          <w:sz w:val="28"/>
          <w:szCs w:val="28"/>
        </w:rPr>
        <w:t>20.12.</w:t>
      </w:r>
      <w:r>
        <w:rPr>
          <w:sz w:val="28"/>
          <w:szCs w:val="28"/>
        </w:rPr>
        <w:t>2016</w:t>
      </w:r>
      <w:r w:rsidR="0000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40B7E">
        <w:rPr>
          <w:sz w:val="28"/>
          <w:szCs w:val="28"/>
        </w:rPr>
        <w:t>№</w:t>
      </w:r>
      <w:r w:rsidR="00433DDC">
        <w:rPr>
          <w:sz w:val="28"/>
          <w:szCs w:val="28"/>
        </w:rPr>
        <w:t xml:space="preserve">  12/58 </w:t>
      </w:r>
      <w:proofErr w:type="spellStart"/>
      <w:r w:rsidRPr="00240B7E">
        <w:rPr>
          <w:sz w:val="28"/>
          <w:szCs w:val="28"/>
        </w:rPr>
        <w:t>рс</w:t>
      </w:r>
      <w:proofErr w:type="spellEnd"/>
    </w:p>
    <w:p w:rsidR="001D12B9" w:rsidRPr="006677C1" w:rsidRDefault="001D1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550F36">
        <w:rPr>
          <w:rFonts w:ascii="Times New Roman" w:hAnsi="Times New Roman" w:cs="Times New Roman"/>
          <w:sz w:val="28"/>
          <w:szCs w:val="28"/>
        </w:rPr>
        <w:t>Порядок</w:t>
      </w: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D12B9" w:rsidRPr="00550F36" w:rsidRDefault="001D12B9" w:rsidP="00F46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Настоящий Порядок принят в соответствии со </w:t>
      </w:r>
      <w:hyperlink r:id="rId7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</w:t>
      </w:r>
      <w:r w:rsidR="00F46389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6389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их должностные лица обязаны обеспечить каждому гражданину, проживающему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возможность ознакомления с муниципальными нормативно-правовыми актами, затрагивающими права, свободы и обязанности человека и гражданина, получения прямой и достоверной информации о деятельности органов местного самоуправления и их должностных лиц.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области, а также по иным вопросам, отнесенным </w:t>
      </w:r>
      <w:hyperlink r:id="rId9" w:history="1"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ставом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устанавливающие либо изменяющие общеобязательные правила или имеющие индивидуальный характер;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Нормативный правовой акт - муниципальный правовой акт, изданный в установленном порядке управомоченным органом местного самоуправления или должностным лицом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содержащий правовые нормы (правила поведения), обязательные для неопределенного </w:t>
      </w:r>
      <w:r w:rsidRPr="00550F36">
        <w:rPr>
          <w:rFonts w:ascii="Times New Roman" w:hAnsi="Times New Roman" w:cs="Times New Roman"/>
          <w:sz w:val="28"/>
          <w:szCs w:val="28"/>
        </w:rPr>
        <w:lastRenderedPageBreak/>
        <w:t>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  <w:proofErr w:type="gramEnd"/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2. Официальному опубликованию (обнародованию) подлежат: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изменения и дополнения к нему;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- оформленные в виде муниципальных нормативно-правовых актов решения, принятые на местном референдуме;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Совета депутатов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администрации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главы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Совет депутатов, глава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вправе принять решение об опубликовании (обнародовании) иных муниципальных правовых актов либо иной официальной информации.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3. Официальное опубликование (обнародование) муниципальных нормативно-правовых актов осуществляется за счет бюджета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и иных источников в рамках законодательства Российской Федерации.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4. Официальное опубликование муниципальных 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в районной </w:t>
      </w:r>
      <w:r w:rsidR="00F46389" w:rsidRPr="00116654">
        <w:rPr>
          <w:rFonts w:ascii="Times New Roman" w:hAnsi="Times New Roman" w:cs="Times New Roman"/>
          <w:sz w:val="28"/>
          <w:szCs w:val="28"/>
        </w:rPr>
        <w:t>общественно-политическ</w:t>
      </w:r>
      <w:r w:rsidR="009F0C5E">
        <w:rPr>
          <w:rFonts w:ascii="Times New Roman" w:hAnsi="Times New Roman" w:cs="Times New Roman"/>
          <w:sz w:val="28"/>
          <w:szCs w:val="28"/>
        </w:rPr>
        <w:t>ой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F46389">
        <w:rPr>
          <w:rFonts w:ascii="Times New Roman" w:hAnsi="Times New Roman" w:cs="Times New Roman"/>
          <w:sz w:val="28"/>
          <w:szCs w:val="28"/>
        </w:rPr>
        <w:t>е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«Маяк»</w:t>
      </w:r>
      <w:r w:rsidR="00DD42B5">
        <w:rPr>
          <w:rFonts w:ascii="Times New Roman" w:hAnsi="Times New Roman" w:cs="Times New Roman"/>
          <w:sz w:val="28"/>
          <w:szCs w:val="28"/>
        </w:rPr>
        <w:t xml:space="preserve">, </w:t>
      </w:r>
      <w:r w:rsidR="00BE0942">
        <w:rPr>
          <w:rFonts w:ascii="Times New Roman" w:hAnsi="Times New Roman" w:cs="Times New Roman"/>
          <w:sz w:val="28"/>
          <w:szCs w:val="28"/>
        </w:rPr>
        <w:t>что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BE0942">
        <w:rPr>
          <w:rFonts w:ascii="Times New Roman" w:hAnsi="Times New Roman" w:cs="Times New Roman"/>
          <w:sz w:val="28"/>
          <w:szCs w:val="28"/>
        </w:rPr>
        <w:t>е</w:t>
      </w:r>
      <w:r w:rsidRPr="00550F36">
        <w:rPr>
          <w:rFonts w:ascii="Times New Roman" w:hAnsi="Times New Roman" w:cs="Times New Roman"/>
          <w:sz w:val="28"/>
          <w:szCs w:val="28"/>
        </w:rPr>
        <w:t xml:space="preserve">т возможность своевременного ознакомления населения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с текстами муниципальных правовых актов в границах муниципального образования.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путем доведения до всеобщего сведения жителей муниципального образования посредством их размещения в специально установленных, доступных для большинства населения местах в течение не менее десяти календарных дней с момента их размещения</w:t>
      </w:r>
      <w:r w:rsidR="00BE09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942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Если объем подлежащего обнародованию муниципального нормативно-правового акта превышает 20 печатных листов формата А-4, его обнародование допускается путем издания брошюр, доступных для ознакомления в установленном органами местного самоуправления порядке.</w:t>
      </w:r>
    </w:p>
    <w:p w:rsidR="001D12B9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6. Специально установленными местами для обнародования муниципальных нормативно-правовых актов являются: </w:t>
      </w:r>
      <w:r w:rsidR="00433DDC">
        <w:rPr>
          <w:rFonts w:ascii="Times New Roman" w:hAnsi="Times New Roman" w:cs="Times New Roman"/>
          <w:sz w:val="28"/>
          <w:szCs w:val="28"/>
        </w:rPr>
        <w:t xml:space="preserve">помещение администрации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433DDC">
        <w:rPr>
          <w:rFonts w:ascii="Times New Roman" w:hAnsi="Times New Roman" w:cs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lastRenderedPageBreak/>
        <w:t>Ташлинский</w:t>
      </w:r>
      <w:proofErr w:type="spellEnd"/>
      <w:r w:rsidR="00433DDC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="00433DDC">
        <w:rPr>
          <w:rFonts w:ascii="Times New Roman" w:hAnsi="Times New Roman" w:cs="Times New Roman"/>
          <w:sz w:val="28"/>
          <w:szCs w:val="28"/>
        </w:rPr>
        <w:t xml:space="preserve">, улица Молодежная, дом 4; помещение сельского клуба по адресу: Оренбургская область,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33DDC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Бащирово</w:t>
      </w:r>
      <w:proofErr w:type="spellEnd"/>
      <w:r w:rsidR="00433DDC">
        <w:rPr>
          <w:rFonts w:ascii="Times New Roman" w:hAnsi="Times New Roman" w:cs="Times New Roman"/>
          <w:sz w:val="28"/>
          <w:szCs w:val="28"/>
        </w:rPr>
        <w:t>, улица Центральная, дом 7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BE0942" w:rsidRPr="00BE0942" w:rsidRDefault="00BE0942" w:rsidP="00BE0942">
      <w:pPr>
        <w:jc w:val="both"/>
        <w:rPr>
          <w:sz w:val="28"/>
          <w:szCs w:val="28"/>
        </w:rPr>
      </w:pPr>
      <w:r w:rsidRPr="00BE0942">
        <w:rPr>
          <w:color w:val="7030A0"/>
          <w:sz w:val="28"/>
          <w:szCs w:val="28"/>
        </w:rPr>
        <w:t xml:space="preserve">       7. </w:t>
      </w:r>
      <w:r w:rsidRPr="00BE0942">
        <w:rPr>
          <w:sz w:val="28"/>
          <w:szCs w:val="28"/>
        </w:rPr>
        <w:t xml:space="preserve">Муниципальные нормативные правовые акты также подлежат размещению в информационно-телекоммуникационной сети «Интернет» на официальном сайте муниципального образования Ташлинский район в сети Интернет </w:t>
      </w:r>
      <w:proofErr w:type="spellStart"/>
      <w:r w:rsidRPr="00BE0942">
        <w:rPr>
          <w:sz w:val="28"/>
          <w:szCs w:val="28"/>
        </w:rPr>
        <w:t>www.tl.orb.ru</w:t>
      </w:r>
      <w:proofErr w:type="spellEnd"/>
      <w:r w:rsidRPr="00BE0942">
        <w:rPr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муниципальных нормативно-правовых актов, принятых Советом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Совете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</w:t>
      </w:r>
      <w:hyperlink r:id="rId11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изменений и дополнений к </w:t>
      </w:r>
      <w:hyperlink r:id="rId12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муниципальных нормативно-правовых актов, принятых администрацией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администрации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По истечении срока хранения оригиналы нормативно-правовых актов передаются на хранение в архив муниципального образования </w:t>
      </w:r>
      <w:r w:rsidR="009F0C5E">
        <w:rPr>
          <w:rFonts w:ascii="Times New Roman" w:hAnsi="Times New Roman" w:cs="Times New Roman"/>
          <w:sz w:val="28"/>
          <w:szCs w:val="28"/>
        </w:rPr>
        <w:t>Ташлинский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1</w:t>
      </w:r>
      <w:r w:rsidR="00BE0942">
        <w:rPr>
          <w:rFonts w:ascii="Times New Roman" w:hAnsi="Times New Roman" w:cs="Times New Roman"/>
          <w:sz w:val="28"/>
          <w:szCs w:val="28"/>
        </w:rPr>
        <w:t>1</w:t>
      </w:r>
      <w:r w:rsidRPr="00550F36">
        <w:rPr>
          <w:rFonts w:ascii="Times New Roman" w:hAnsi="Times New Roman" w:cs="Times New Roman"/>
          <w:sz w:val="28"/>
          <w:szCs w:val="28"/>
        </w:rPr>
        <w:t xml:space="preserve">. Опубликование (обнародование)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D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33DD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</w:t>
      </w:r>
      <w:r w:rsidR="009F0C5E">
        <w:rPr>
          <w:rFonts w:ascii="Times New Roman" w:hAnsi="Times New Roman" w:cs="Times New Roman"/>
          <w:sz w:val="28"/>
          <w:szCs w:val="28"/>
        </w:rPr>
        <w:t>0</w:t>
      </w:r>
      <w:r w:rsidRPr="00550F36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(издания), если иное не предусмотрено самим актом, федеральным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либо законодательством Оренбургской области.</w:t>
      </w:r>
    </w:p>
    <w:p w:rsidR="001D12B9" w:rsidRDefault="001D12B9">
      <w:pPr>
        <w:pStyle w:val="ConsPlusNormal"/>
        <w:jc w:val="both"/>
      </w:pPr>
    </w:p>
    <w:p w:rsidR="001D12B9" w:rsidRDefault="001D12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A07" w:rsidRPr="001D12B9" w:rsidRDefault="00ED2A07"/>
    <w:sectPr w:rsidR="00ED2A07" w:rsidRPr="001D12B9" w:rsidSect="00F463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B9"/>
    <w:rsid w:val="00003102"/>
    <w:rsid w:val="000661F5"/>
    <w:rsid w:val="00137B80"/>
    <w:rsid w:val="001D12B9"/>
    <w:rsid w:val="001E37BD"/>
    <w:rsid w:val="00271A38"/>
    <w:rsid w:val="002856E4"/>
    <w:rsid w:val="002975EC"/>
    <w:rsid w:val="003952D5"/>
    <w:rsid w:val="003B4BD7"/>
    <w:rsid w:val="003D01AE"/>
    <w:rsid w:val="00433DDC"/>
    <w:rsid w:val="00550F36"/>
    <w:rsid w:val="005B437E"/>
    <w:rsid w:val="005B6BB4"/>
    <w:rsid w:val="00625780"/>
    <w:rsid w:val="006677C1"/>
    <w:rsid w:val="00673E39"/>
    <w:rsid w:val="006D3A80"/>
    <w:rsid w:val="007B2C68"/>
    <w:rsid w:val="00831C5C"/>
    <w:rsid w:val="009E5C32"/>
    <w:rsid w:val="009F0C5E"/>
    <w:rsid w:val="00BE0942"/>
    <w:rsid w:val="00C030EC"/>
    <w:rsid w:val="00CD1A66"/>
    <w:rsid w:val="00DD42B5"/>
    <w:rsid w:val="00EB336D"/>
    <w:rsid w:val="00ED2A07"/>
    <w:rsid w:val="00F4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E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1D12B9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Title">
    <w:name w:val="ConsPlusTitle"/>
    <w:rsid w:val="001D12B9"/>
    <w:pPr>
      <w:widowControl w:val="0"/>
      <w:autoSpaceDE w:val="0"/>
      <w:autoSpaceDN w:val="0"/>
    </w:pPr>
    <w:rPr>
      <w:rFonts w:cs="Verdana"/>
      <w:b/>
      <w:sz w:val="18"/>
    </w:rPr>
  </w:style>
  <w:style w:type="paragraph" w:customStyle="1" w:styleId="ConsPlusTitlePage">
    <w:name w:val="ConsPlusTitlePage"/>
    <w:rsid w:val="001D12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3">
    <w:name w:val="Обычный2"/>
    <w:rsid w:val="00003102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BEBB71EF4E0107D41FBF2E3DDEDAF37653B02E60FA889FF46C9915C1EE97EB86AB32DB291FE9962EBA4S4A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7BEBB71EF4E0107D41E5FFF5B1B0AB356E6507E202A1D8A51992CC0B17E329FF25EA6FF69CFA91S6A3E" TargetMode="External"/><Relationship Id="rId12" Type="http://schemas.openxmlformats.org/officeDocument/2006/relationships/hyperlink" Target="consultantplus://offline/ref=C57BEBB71EF4E0107D41FBF2E3DDEDAF37653B02E60FA889FF46C9915C1EE97ESB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BEBB71EF4E0107D41FBF2E3DDEDAF37653B02E401AF86F946C9915C1EE97ESBA8E" TargetMode="External"/><Relationship Id="rId11" Type="http://schemas.openxmlformats.org/officeDocument/2006/relationships/hyperlink" Target="consultantplus://offline/ref=C57BEBB71EF4E0107D41FBF2E3DDEDAF37653B02E60FA889FF46C9915C1EE97ESBA8E" TargetMode="External"/><Relationship Id="rId5" Type="http://schemas.openxmlformats.org/officeDocument/2006/relationships/hyperlink" Target="consultantplus://offline/ref=C57BEBB71EF4E0107D41FBF2E3DDEDAF37653B02E60FA889FF46C9915C1EE97EB86AB32DB291FE9962EBAAS4A0E" TargetMode="External"/><Relationship Id="rId10" Type="http://schemas.openxmlformats.org/officeDocument/2006/relationships/hyperlink" Target="consultantplus://offline/ref=C57BEBB71EF4E0107D41FBF2E3DDEDAF37653B02E60FA889FF46C9915C1EE97ESBA8E" TargetMode="External"/><Relationship Id="rId4" Type="http://schemas.openxmlformats.org/officeDocument/2006/relationships/hyperlink" Target="consultantplus://offline/ref=C57BEBB71EF4E0107D41E5FFF5B1B0AB356E6507E202A1D8A51992CC0B17E329FF25EA6FF69CFA91S6A3E" TargetMode="External"/><Relationship Id="rId9" Type="http://schemas.openxmlformats.org/officeDocument/2006/relationships/hyperlink" Target="consultantplus://offline/ref=C57BEBB71EF4E0107D41FBF2E3DDEDAF37653B02E60FA889FF46C9915C1EE97ESBA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8</cp:revision>
  <cp:lastPrinted>2016-12-19T10:30:00Z</cp:lastPrinted>
  <dcterms:created xsi:type="dcterms:W3CDTF">2016-12-08T04:00:00Z</dcterms:created>
  <dcterms:modified xsi:type="dcterms:W3CDTF">2016-12-19T10:37:00Z</dcterms:modified>
</cp:coreProperties>
</file>